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74BA" w14:textId="6E67C4FF" w:rsidR="00537B93" w:rsidRDefault="00537B93" w:rsidP="00537B93">
      <w:pPr>
        <w:spacing w:after="0"/>
        <w:jc w:val="center"/>
      </w:pPr>
      <w:r>
        <w:rPr>
          <w:noProof/>
        </w:rPr>
        <w:drawing>
          <wp:inline distT="0" distB="0" distL="0" distR="0" wp14:anchorId="1DFD6EE3" wp14:editId="1E93C4DF">
            <wp:extent cx="5370576" cy="749808"/>
            <wp:effectExtent l="0" t="0" r="1905" b="0"/>
            <wp:docPr id="20254774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76124" name="Obraz 12200761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576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C5CB7" w14:textId="77777777" w:rsidR="00537B93" w:rsidRDefault="00537B93" w:rsidP="00537B93">
      <w:pPr>
        <w:spacing w:after="0"/>
      </w:pPr>
    </w:p>
    <w:p w14:paraId="08E26BC9" w14:textId="77777777" w:rsidR="00537B93" w:rsidRDefault="00537B93" w:rsidP="00537B93">
      <w:pPr>
        <w:spacing w:after="0"/>
        <w:rPr>
          <w:b/>
          <w:bCs/>
          <w:sz w:val="40"/>
          <w:szCs w:val="40"/>
        </w:rPr>
      </w:pPr>
    </w:p>
    <w:p w14:paraId="7DB3FF4F" w14:textId="43ED7D08" w:rsidR="00537B93" w:rsidRDefault="00537B93" w:rsidP="00537B93">
      <w:pPr>
        <w:spacing w:after="0"/>
        <w:rPr>
          <w:b/>
          <w:bCs/>
          <w:sz w:val="40"/>
          <w:szCs w:val="40"/>
        </w:rPr>
      </w:pPr>
      <w:r w:rsidRPr="00537B93">
        <w:rPr>
          <w:b/>
          <w:bCs/>
          <w:sz w:val="40"/>
          <w:szCs w:val="40"/>
        </w:rPr>
        <w:t>Zaliczki oraz wyprzedzające finansowanie</w:t>
      </w:r>
    </w:p>
    <w:p w14:paraId="4A7CFF61" w14:textId="77777777" w:rsidR="00537B93" w:rsidRPr="00537B93" w:rsidRDefault="00537B93" w:rsidP="00537B93">
      <w:pPr>
        <w:spacing w:after="0"/>
        <w:rPr>
          <w:b/>
          <w:bCs/>
          <w:sz w:val="40"/>
          <w:szCs w:val="40"/>
        </w:rPr>
      </w:pPr>
    </w:p>
    <w:p w14:paraId="7D5662AC" w14:textId="77777777" w:rsidR="00537B93" w:rsidRDefault="00537B93" w:rsidP="00537B93">
      <w:pPr>
        <w:spacing w:after="0"/>
      </w:pPr>
      <w:r>
        <w:t>Nie jest możliwe łączenie, w ramach tej samej operacji, instrumentu zaliczki oraz wyprzedzającego finansowania.</w:t>
      </w:r>
    </w:p>
    <w:p w14:paraId="76144CC1" w14:textId="77777777" w:rsidR="00537B93" w:rsidRPr="00537B93" w:rsidRDefault="00537B93" w:rsidP="00537B93">
      <w:pPr>
        <w:spacing w:after="0"/>
        <w:rPr>
          <w:b/>
          <w:bCs/>
          <w:sz w:val="24"/>
          <w:szCs w:val="24"/>
        </w:rPr>
      </w:pPr>
    </w:p>
    <w:p w14:paraId="03D17417" w14:textId="77777777" w:rsidR="00537B93" w:rsidRDefault="00537B93" w:rsidP="00537B93">
      <w:pPr>
        <w:spacing w:after="0"/>
        <w:rPr>
          <w:b/>
          <w:bCs/>
          <w:sz w:val="30"/>
          <w:szCs w:val="30"/>
          <w:u w:val="single"/>
        </w:rPr>
      </w:pPr>
      <w:r w:rsidRPr="00537B93">
        <w:rPr>
          <w:b/>
          <w:bCs/>
          <w:sz w:val="30"/>
          <w:szCs w:val="30"/>
          <w:u w:val="single"/>
        </w:rPr>
        <w:t>Zaliczki</w:t>
      </w:r>
    </w:p>
    <w:p w14:paraId="0BCC3AEB" w14:textId="77777777" w:rsidR="00537B93" w:rsidRPr="00537B93" w:rsidRDefault="00537B93" w:rsidP="00537B93">
      <w:pPr>
        <w:spacing w:after="0"/>
        <w:rPr>
          <w:b/>
          <w:bCs/>
          <w:sz w:val="30"/>
          <w:szCs w:val="30"/>
          <w:u w:val="single"/>
        </w:rPr>
      </w:pPr>
    </w:p>
    <w:p w14:paraId="155F4018" w14:textId="77777777" w:rsidR="00537B93" w:rsidRDefault="00537B93" w:rsidP="00537B93">
      <w:r>
        <w:t>Beneficjentom interwencji I.13.1 może być wypłacona zaliczka, o której mowa w art. 44 ust. 3 rozporządzenia 2021/2116 w wysokości nieprzekraczającej 50 % kwoty przyznanej pomocy.</w:t>
      </w:r>
    </w:p>
    <w:p w14:paraId="36510054" w14:textId="77777777" w:rsidR="00537B93" w:rsidRDefault="00537B93" w:rsidP="00537B93">
      <w:r>
        <w:t>Zaliczka jest wypłacana, jeżeli beneficjent wnioskował o jej wypłatę we wniosku o przyznanie pomocy.</w:t>
      </w:r>
    </w:p>
    <w:p w14:paraId="294701A1" w14:textId="77777777" w:rsidR="00537B93" w:rsidRDefault="00537B93" w:rsidP="00537B93">
      <w:r>
        <w:t xml:space="preserve">Zaliczka jest wypłacana beneficjentowi jednorazowo lub w transzach, w terminie, wysokości </w:t>
      </w:r>
    </w:p>
    <w:p w14:paraId="241639A8" w14:textId="77777777" w:rsidR="00537B93" w:rsidRDefault="00537B93" w:rsidP="00537B93">
      <w:r>
        <w:t>i w sposób określony w umowie o przyznaniu pomocy.</w:t>
      </w:r>
    </w:p>
    <w:p w14:paraId="6098551F" w14:textId="77777777" w:rsidR="00537B93" w:rsidRDefault="00537B93" w:rsidP="00537B93">
      <w:r>
        <w:t>Zaliczka wypłacana jest przekazywana na rachunek bankowy beneficjenta albo na rachunek w spółdzielczej kasie oszczędnościowo-kredytowej wskazany w umowie o przyznaniu pomocy.</w:t>
      </w:r>
    </w:p>
    <w:p w14:paraId="4F067FF2" w14:textId="77777777" w:rsidR="00537B93" w:rsidRDefault="00537B93" w:rsidP="00537B93"/>
    <w:p w14:paraId="47674027" w14:textId="77777777" w:rsidR="00537B93" w:rsidRDefault="00537B93" w:rsidP="00537B93">
      <w:r>
        <w:t>Rozliczenie zaliczki polega na pomniejszeniu kwoty pomocy przysługującej do wypłaty na podstawie wniosku lub wniosków o płatność o kwotę przekazanych środków albo zwrocie zaliczki przez beneficjenta, w terminach, w sposób i na warunkach określonych w umowie o przyznaniu pomocy.</w:t>
      </w:r>
    </w:p>
    <w:p w14:paraId="5F14FED1" w14:textId="77777777" w:rsidR="00537B93" w:rsidRDefault="00537B93" w:rsidP="00537B93"/>
    <w:p w14:paraId="43809249" w14:textId="77777777" w:rsidR="00537B93" w:rsidRDefault="00537B93" w:rsidP="00537B93">
      <w:r>
        <w:t>Wypłata kolejnych transz zaliczki nastąpi po rozliczeniu wcześniejszych.</w:t>
      </w:r>
    </w:p>
    <w:p w14:paraId="52471850" w14:textId="77777777" w:rsidR="00537B93" w:rsidRDefault="00537B93" w:rsidP="00537B93">
      <w:r>
        <w:t>Zabezpieczenie zaliczki obejmuje całkowitą kwotę zaliczki wynikającą z umowy o przyznaniu pomocy i jest ustanawiane do dnia rozliczenia tej kwoty w formie weksla niezupełnego (in blanco) składanego wraz z deklaracją wekslową.</w:t>
      </w:r>
    </w:p>
    <w:p w14:paraId="212429DC" w14:textId="77777777" w:rsidR="00537B93" w:rsidRDefault="00537B93" w:rsidP="00537B93">
      <w:r>
        <w:t>Ustanowienia zabezpieczenia należytego wykonania zobowiązań wynikających z umowy o przyznaniu pomocy jest równoznaczne z ustanowieniem zabezpieczenia zaliczki, o którym mowa w powyżej.</w:t>
      </w:r>
    </w:p>
    <w:p w14:paraId="13CF276C" w14:textId="77777777" w:rsidR="00537B93" w:rsidRDefault="00537B93" w:rsidP="00537B93">
      <w:r>
        <w:t>W przypadku przekazywania zaliczki w transzach, dodatkowe zabezpieczenie zaliczki jest ustanawiane w wysokości odpowiadającej kwocie przekazywanej w ramach danej transzy.</w:t>
      </w:r>
    </w:p>
    <w:p w14:paraId="0D28271D" w14:textId="77777777" w:rsidR="00537B93" w:rsidRDefault="00537B93" w:rsidP="00537B93"/>
    <w:p w14:paraId="7FF39681" w14:textId="67CDAA2D" w:rsidR="00537B93" w:rsidRPr="00537B93" w:rsidRDefault="00537B93" w:rsidP="00537B93">
      <w:pPr>
        <w:rPr>
          <w:b/>
          <w:bCs/>
          <w:sz w:val="30"/>
          <w:szCs w:val="30"/>
          <w:u w:val="single"/>
        </w:rPr>
      </w:pPr>
      <w:r w:rsidRPr="00537B93">
        <w:rPr>
          <w:b/>
          <w:bCs/>
          <w:sz w:val="30"/>
          <w:szCs w:val="30"/>
          <w:u w:val="single"/>
        </w:rPr>
        <w:t>Wyprzedzające finansowanie</w:t>
      </w:r>
    </w:p>
    <w:p w14:paraId="0C6EE7B6" w14:textId="77777777" w:rsidR="00537B93" w:rsidRDefault="00537B93" w:rsidP="00537B93">
      <w:r>
        <w:t>Wysokość wyprzedzającego finansowania nie może przekroczyć 44% przyznanej kwoty pomocy.</w:t>
      </w:r>
    </w:p>
    <w:p w14:paraId="6448EC5F" w14:textId="77777777" w:rsidR="00537B93" w:rsidRDefault="00537B93" w:rsidP="00537B93">
      <w:r>
        <w:lastRenderedPageBreak/>
        <w:t>Wyjątkiem od zasady określonej powyżej są beneficjenci będący JSFP, którzy będą mogli otrzymać wyprzedzające finansowanie w wysokości różnicy pomiędzy kwotą pomocy a zaokrąglonym w dół do pełnych groszy iloczynem tej kwoty i ilorazu liczny 0,55 oraz 0,75.</w:t>
      </w:r>
    </w:p>
    <w:p w14:paraId="6F618F29" w14:textId="77777777" w:rsidR="00537B93" w:rsidRDefault="00537B93" w:rsidP="00537B93"/>
    <w:p w14:paraId="23E8B362" w14:textId="36FB88DA" w:rsidR="00537B93" w:rsidRDefault="00537B93" w:rsidP="00537B93">
      <w:r>
        <w:t>Wyprzedzające finansowanie jest wypłacane, jeżeli beneficjent wnioskował o jego wypłatę we wniosku o przyznanie pomocy.</w:t>
      </w:r>
    </w:p>
    <w:p w14:paraId="1117415A" w14:textId="77777777" w:rsidR="00537B93" w:rsidRDefault="00537B93" w:rsidP="00537B93">
      <w:r>
        <w:t>Wyprzedzające finansowanie jest przekazywane beneficjentowi jednorazowo albo w transzach, w terminie i wysokości określonych w umowie o przyznaniu pomocy.</w:t>
      </w:r>
    </w:p>
    <w:p w14:paraId="64615F35" w14:textId="3EE1DFA7" w:rsidR="00537B93" w:rsidRDefault="00537B93" w:rsidP="00537B93">
      <w:r>
        <w:t>Termin oraz kwota wypłacanego wyprzedzającego finansowania będzie zależna od liczby etapów realizacji operacji oraz wysokości pomocy w ramach poszczególnych etapów.</w:t>
      </w:r>
    </w:p>
    <w:p w14:paraId="068E64E0" w14:textId="77777777" w:rsidR="00537B93" w:rsidRDefault="00537B93" w:rsidP="00537B93">
      <w:r>
        <w:t>W przypadku operacji jednoetapowych wypłata będzie mogła nastąpić po zawarciu umowy o przyznaniu pomocy, natomiast jej rozliczenie nastąpi wraz z wnioskiem o płatność.</w:t>
      </w:r>
    </w:p>
    <w:p w14:paraId="1FC09914" w14:textId="77777777" w:rsidR="00537B93" w:rsidRDefault="00537B93" w:rsidP="00537B93"/>
    <w:p w14:paraId="3ABD547B" w14:textId="77777777" w:rsidR="00537B93" w:rsidRDefault="00537B93" w:rsidP="00537B93">
      <w:r>
        <w:t>W przypadku operacji wieloetapowych, wypłata pierwszej transzy wyprzedzającego finansowania nastąpi po zawarciu umowy o przyznaniu pomocy i zostanie rozliczona w pierwszym wniosku o płatność pośrednią. Wypłata kolejnych transz nastąpi po rozliczeniu wcześniejszych.</w:t>
      </w:r>
    </w:p>
    <w:p w14:paraId="29ED7878" w14:textId="77777777" w:rsidR="00537B93" w:rsidRDefault="00537B93" w:rsidP="00537B93">
      <w:r>
        <w:t>Wyprzedzające finansowanie jest przekazywane na wskazany w umowie o przyznaniu pomocy rachunek bankowy beneficjenta albo na jego rachunek w spółdzielczej kasie oszczędnościowo-kredytowej.</w:t>
      </w:r>
    </w:p>
    <w:p w14:paraId="4A48578B" w14:textId="77777777" w:rsidR="00537B93" w:rsidRDefault="00537B93" w:rsidP="00537B93">
      <w:r>
        <w:t>Rozliczenie przekazanego wyprzedzającego finansowania polega na pomniejszeniu kwoty pomocy przysługującej do wypłaty na podstawie wniosku o płatność lub wniosków o płatność o kwotę przekazanego wyprzedzającego finansowania.</w:t>
      </w:r>
    </w:p>
    <w:p w14:paraId="1C17040F" w14:textId="77777777" w:rsidR="00537B93" w:rsidRDefault="00537B93" w:rsidP="00537B93">
      <w:r>
        <w:t>Jeżeli kwota przekazanego wyprzedzającego finansowania jest wyższa niż kwota pomocy przysługująca do wypłaty na podstawie wniosku o płatność lub wniosków o płatność, rozliczenie wyprzedzającego finansowania polega na zwrocie przez beneficjenta nadpłaconego wyprzedzającego finansowania na rachunek bankowy wskazany przez SW.</w:t>
      </w:r>
    </w:p>
    <w:p w14:paraId="345BCC8C" w14:textId="77777777" w:rsidR="00537B93" w:rsidRDefault="00537B93" w:rsidP="00537B93">
      <w:r>
        <w:t>Zabezpieczenie wyprzedzającego finansowania obejmuje całkowitą kwotę wyprzedzającego finansowania wynikającą z umowy o przyznaniu pomocy i jest ustanawiane do dnia rozliczenia tej kwoty w formie weksla niezupełnego (in blanco) składanego wraz z deklaracją wekslową.</w:t>
      </w:r>
    </w:p>
    <w:p w14:paraId="12482CD0" w14:textId="77777777" w:rsidR="00537B93" w:rsidRDefault="00537B93" w:rsidP="00537B93">
      <w:r>
        <w:t>Ustanowienie zabezpieczenia należytego wykonania zobowiązań wynikających z umowy o przyznaniu pomocy jest równoznaczne z ustanowieniem zabezpieczenia środków, o których mowa powyżej.</w:t>
      </w:r>
    </w:p>
    <w:p w14:paraId="6BA774FF" w14:textId="76BFE376" w:rsidR="007F35FF" w:rsidRDefault="00537B93" w:rsidP="00537B93">
      <w:r>
        <w:t xml:space="preserve">Szczegółowe warunki i tryb udzielania, rozliczania i zwrotu środków wyprzedzającego finansowania określa rozporządzenie </w:t>
      </w:r>
      <w:proofErr w:type="spellStart"/>
      <w:r>
        <w:t>MRiRW</w:t>
      </w:r>
      <w:proofErr w:type="spellEnd"/>
      <w:r>
        <w:t xml:space="preserve"> wydane na postawie art. 18 ustawy o finansowaniu WPR.</w:t>
      </w:r>
    </w:p>
    <w:sectPr w:rsidR="007F35FF" w:rsidSect="00537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65BC" w14:textId="77777777" w:rsidR="002141D7" w:rsidRDefault="002141D7" w:rsidP="00537B93">
      <w:pPr>
        <w:spacing w:after="0" w:line="240" w:lineRule="auto"/>
      </w:pPr>
      <w:r>
        <w:separator/>
      </w:r>
    </w:p>
  </w:endnote>
  <w:endnote w:type="continuationSeparator" w:id="0">
    <w:p w14:paraId="2E6561F3" w14:textId="77777777" w:rsidR="002141D7" w:rsidRDefault="002141D7" w:rsidP="0053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0007" w14:textId="77777777" w:rsidR="00537B93" w:rsidRDefault="00537B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1032" w14:textId="77777777" w:rsidR="00537B93" w:rsidRDefault="00537B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02B3" w14:textId="77777777" w:rsidR="00537B93" w:rsidRDefault="00537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EDA3" w14:textId="77777777" w:rsidR="002141D7" w:rsidRDefault="002141D7" w:rsidP="00537B93">
      <w:pPr>
        <w:spacing w:after="0" w:line="240" w:lineRule="auto"/>
      </w:pPr>
      <w:r>
        <w:separator/>
      </w:r>
    </w:p>
  </w:footnote>
  <w:footnote w:type="continuationSeparator" w:id="0">
    <w:p w14:paraId="439C4D4A" w14:textId="77777777" w:rsidR="002141D7" w:rsidRDefault="002141D7" w:rsidP="0053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DC62" w14:textId="435BB98C" w:rsidR="00537B93" w:rsidRDefault="00537B93">
    <w:pPr>
      <w:pStyle w:val="Nagwek"/>
    </w:pPr>
    <w:r>
      <w:rPr>
        <w:noProof/>
      </w:rPr>
      <w:pict w14:anchorId="30EA0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1pt;height:391.9pt;z-index:-251657216;mso-position-horizontal:center;mso-position-horizontal-relative:margin;mso-position-vertical:center;mso-position-vertical-relative:margin" o:allowincell="f">
          <v:imagedata r:id="rId1" o:title="nowe logo LGD Podkow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BA22B" w14:textId="1DD925D2" w:rsidR="00537B93" w:rsidRDefault="00537B93">
    <w:pPr>
      <w:pStyle w:val="Nagwek"/>
    </w:pPr>
    <w:r>
      <w:rPr>
        <w:noProof/>
      </w:rPr>
      <w:pict w14:anchorId="2E8CB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1pt;height:391.9pt;z-index:-251656192;mso-position-horizontal:center;mso-position-horizontal-relative:margin;mso-position-vertical:center;mso-position-vertical-relative:margin" o:allowincell="f">
          <v:imagedata r:id="rId1" o:title="nowe logo LGD Podkow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05BA" w14:textId="27185A48" w:rsidR="00537B93" w:rsidRDefault="00537B93">
    <w:pPr>
      <w:pStyle w:val="Nagwek"/>
    </w:pPr>
    <w:r>
      <w:rPr>
        <w:noProof/>
      </w:rPr>
      <w:pict w14:anchorId="6C4C3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1pt;height:391.9pt;z-index:-251658240;mso-position-horizontal:center;mso-position-horizontal-relative:margin;mso-position-vertical:center;mso-position-vertical-relative:margin" o:allowincell="f">
          <v:imagedata r:id="rId1" o:title="nowe logo LGD Podkow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96"/>
    <w:rsid w:val="002141D7"/>
    <w:rsid w:val="00322FB7"/>
    <w:rsid w:val="00537B93"/>
    <w:rsid w:val="00594796"/>
    <w:rsid w:val="00751DA0"/>
    <w:rsid w:val="007F35FF"/>
    <w:rsid w:val="00A673E6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8C9BB"/>
  <w15:chartTrackingRefBased/>
  <w15:docId w15:val="{F7CE6426-FF06-4DD6-B0C1-38E07EA3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B93"/>
  </w:style>
  <w:style w:type="paragraph" w:styleId="Stopka">
    <w:name w:val="footer"/>
    <w:basedOn w:val="Normalny"/>
    <w:link w:val="StopkaZnak"/>
    <w:uiPriority w:val="99"/>
    <w:unhideWhenUsed/>
    <w:rsid w:val="0053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1574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49317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5059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AAD6-F595-4312-AF73-76E87B5D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Maj-Przybyła</dc:creator>
  <cp:keywords/>
  <dc:description/>
  <cp:lastModifiedBy>Kinga Maj-Przybyła</cp:lastModifiedBy>
  <cp:revision>2</cp:revision>
  <dcterms:created xsi:type="dcterms:W3CDTF">2025-01-08T12:07:00Z</dcterms:created>
  <dcterms:modified xsi:type="dcterms:W3CDTF">2025-01-09T12:15:00Z</dcterms:modified>
</cp:coreProperties>
</file>