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E31" w14:textId="262D5670" w:rsidR="005906ED" w:rsidRDefault="005906ED" w:rsidP="00DF689E">
      <w:pPr>
        <w:spacing w:after="120" w:line="276" w:lineRule="auto"/>
        <w:jc w:val="center"/>
        <w:rPr>
          <w:rFonts w:ascii="Times New Roman" w:eastAsia="Times New Roman" w:hAnsi="Times New Roman" w:cs="Times New Roman"/>
          <w:b/>
          <w:color w:val="000000"/>
          <w:sz w:val="24"/>
          <w:szCs w:val="24"/>
        </w:rPr>
      </w:pPr>
      <w:r>
        <w:rPr>
          <w:noProof/>
        </w:rPr>
        <w:drawing>
          <wp:inline distT="0" distB="0" distL="0" distR="0" wp14:anchorId="3459CB3F" wp14:editId="54EC2B6E">
            <wp:extent cx="5370576" cy="749808"/>
            <wp:effectExtent l="0" t="0" r="1905" b="0"/>
            <wp:docPr id="20254774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6124" name="Obraz 12200761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0576" cy="749808"/>
                    </a:xfrm>
                    <a:prstGeom prst="rect">
                      <a:avLst/>
                    </a:prstGeom>
                  </pic:spPr>
                </pic:pic>
              </a:graphicData>
            </a:graphic>
          </wp:inline>
        </w:drawing>
      </w:r>
    </w:p>
    <w:p w14:paraId="48E0D675"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7F6647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363BB8DC" w14:textId="77777777" w:rsidR="005906ED" w:rsidRDefault="005906ED" w:rsidP="00DF689E">
      <w:pPr>
        <w:spacing w:after="120" w:line="276" w:lineRule="auto"/>
        <w:jc w:val="center"/>
        <w:rPr>
          <w:rFonts w:ascii="Times New Roman" w:eastAsia="Times New Roman" w:hAnsi="Times New Roman" w:cs="Times New Roman"/>
          <w:b/>
          <w:color w:val="000000"/>
          <w:sz w:val="24"/>
          <w:szCs w:val="24"/>
        </w:rPr>
      </w:pPr>
    </w:p>
    <w:p w14:paraId="5946BBE1" w14:textId="77777777" w:rsidR="00EA7103" w:rsidRDefault="00EA7103" w:rsidP="00DF689E">
      <w:pPr>
        <w:spacing w:after="120" w:line="276" w:lineRule="auto"/>
        <w:jc w:val="center"/>
        <w:rPr>
          <w:rFonts w:ascii="Times New Roman" w:eastAsia="Times New Roman" w:hAnsi="Times New Roman" w:cs="Times New Roman"/>
          <w:b/>
          <w:color w:val="000000"/>
          <w:sz w:val="28"/>
          <w:szCs w:val="28"/>
        </w:rPr>
      </w:pPr>
    </w:p>
    <w:p w14:paraId="18400763" w14:textId="77777777" w:rsidR="00ED44FF" w:rsidRDefault="00ED44FF" w:rsidP="00DF689E">
      <w:pPr>
        <w:spacing w:after="120" w:line="276" w:lineRule="auto"/>
        <w:jc w:val="center"/>
        <w:rPr>
          <w:rFonts w:ascii="Times New Roman" w:eastAsia="Times New Roman" w:hAnsi="Times New Roman" w:cs="Times New Roman"/>
          <w:b/>
          <w:color w:val="000000"/>
          <w:sz w:val="28"/>
          <w:szCs w:val="28"/>
        </w:rPr>
      </w:pPr>
    </w:p>
    <w:p w14:paraId="3990C688" w14:textId="0B6A01F2" w:rsidR="005906ED" w:rsidRPr="005906ED" w:rsidRDefault="00D33A3A" w:rsidP="005906ED">
      <w:pPr>
        <w:spacing w:after="120" w:line="276" w:lineRule="auto"/>
        <w:jc w:val="center"/>
        <w:rPr>
          <w:rFonts w:ascii="Times New Roman" w:eastAsia="Times New Roman" w:hAnsi="Times New Roman" w:cs="Times New Roman"/>
          <w:b/>
          <w:color w:val="000000"/>
          <w:sz w:val="30"/>
          <w:szCs w:val="30"/>
        </w:rPr>
      </w:pPr>
      <w:r w:rsidRPr="005906ED">
        <w:rPr>
          <w:rFonts w:ascii="Times New Roman" w:eastAsia="Times New Roman" w:hAnsi="Times New Roman" w:cs="Times New Roman"/>
          <w:b/>
          <w:color w:val="000000"/>
          <w:sz w:val="30"/>
          <w:szCs w:val="30"/>
        </w:rPr>
        <w:t>REGULAMIN NABORU WNIOSKÓW O PRZYZNANIE POMOCY</w:t>
      </w:r>
    </w:p>
    <w:p w14:paraId="00DA4F82" w14:textId="7CD94EFE" w:rsidR="005906ED" w:rsidRPr="005906ED" w:rsidRDefault="005906ED" w:rsidP="005906ED">
      <w:pPr>
        <w:spacing w:after="120" w:line="276" w:lineRule="auto"/>
        <w:jc w:val="center"/>
        <w:rPr>
          <w:rFonts w:ascii="Times New Roman" w:eastAsia="Times New Roman" w:hAnsi="Times New Roman" w:cs="Times New Roman"/>
          <w:b/>
          <w:sz w:val="30"/>
          <w:szCs w:val="30"/>
        </w:rPr>
      </w:pPr>
      <w:r w:rsidRPr="005906ED">
        <w:rPr>
          <w:rFonts w:ascii="Times New Roman" w:eastAsia="Times New Roman" w:hAnsi="Times New Roman" w:cs="Times New Roman"/>
          <w:b/>
          <w:sz w:val="30"/>
          <w:szCs w:val="30"/>
        </w:rPr>
        <w:t>NABOR NR 1/2025</w:t>
      </w:r>
    </w:p>
    <w:p w14:paraId="29105E6D" w14:textId="77777777" w:rsidR="005906ED" w:rsidRDefault="005906ED" w:rsidP="00DF689E">
      <w:pPr>
        <w:spacing w:after="120" w:line="276" w:lineRule="auto"/>
        <w:jc w:val="center"/>
        <w:rPr>
          <w:rFonts w:ascii="Times New Roman" w:eastAsia="Times New Roman" w:hAnsi="Times New Roman" w:cs="Times New Roman"/>
          <w:b/>
          <w:color w:val="000000"/>
          <w:sz w:val="28"/>
          <w:szCs w:val="28"/>
        </w:rPr>
      </w:pPr>
    </w:p>
    <w:p w14:paraId="693147E8" w14:textId="77777777" w:rsidR="005906ED" w:rsidRDefault="005906ED" w:rsidP="005906ED">
      <w:pPr>
        <w:spacing w:after="120" w:line="276" w:lineRule="auto"/>
        <w:jc w:val="center"/>
        <w:rPr>
          <w:rFonts w:ascii="Times New Roman" w:eastAsia="Times New Roman" w:hAnsi="Times New Roman" w:cs="Times New Roman"/>
          <w:b/>
          <w:color w:val="000000"/>
        </w:rPr>
      </w:pPr>
      <w:r w:rsidRPr="005906ED">
        <w:rPr>
          <w:rFonts w:ascii="Times New Roman" w:eastAsia="Times New Roman" w:hAnsi="Times New Roman" w:cs="Times New Roman"/>
          <w:b/>
          <w:color w:val="000000"/>
        </w:rPr>
        <w:t>ZAKRES:</w:t>
      </w:r>
      <w:r w:rsidR="00D33A3A" w:rsidRPr="005906ED">
        <w:rPr>
          <w:rFonts w:ascii="Times New Roman" w:eastAsia="Times New Roman" w:hAnsi="Times New Roman" w:cs="Times New Roman"/>
          <w:b/>
          <w:color w:val="000000"/>
        </w:rPr>
        <w:t xml:space="preserve"> </w:t>
      </w:r>
    </w:p>
    <w:p w14:paraId="00000006" w14:textId="17C12EE8" w:rsidR="00F178A9" w:rsidRPr="005906ED" w:rsidRDefault="005906ED" w:rsidP="005906ED">
      <w:pPr>
        <w:spacing w:after="120" w:line="276" w:lineRule="auto"/>
        <w:jc w:val="center"/>
        <w:rPr>
          <w:rFonts w:ascii="Times New Roman" w:eastAsia="Times New Roman" w:hAnsi="Times New Roman" w:cs="Times New Roman"/>
          <w:b/>
          <w:color w:val="000000"/>
        </w:rPr>
      </w:pPr>
      <w:r w:rsidRPr="005906ED">
        <w:rPr>
          <w:rFonts w:ascii="Times New Roman" w:eastAsia="Times New Roman" w:hAnsi="Times New Roman" w:cs="Times New Roman"/>
          <w:b/>
          <w:color w:val="000000"/>
        </w:rPr>
        <w:t>„</w:t>
      </w:r>
      <w:r w:rsidR="00D33A3A" w:rsidRPr="005906ED">
        <w:rPr>
          <w:rFonts w:ascii="Times New Roman" w:eastAsia="Times New Roman" w:hAnsi="Times New Roman" w:cs="Times New Roman"/>
          <w:b/>
          <w:color w:val="000000"/>
        </w:rPr>
        <w:t>POPRAWA DOSTĘPU DO MAŁEJ INFRASTRUKTURY PUBLICZNEJ</w:t>
      </w:r>
      <w:r w:rsidRPr="005906ED">
        <w:rPr>
          <w:rFonts w:ascii="Times New Roman" w:eastAsia="Times New Roman" w:hAnsi="Times New Roman" w:cs="Times New Roman"/>
          <w:b/>
          <w:color w:val="000000"/>
        </w:rPr>
        <w:t>”</w:t>
      </w:r>
    </w:p>
    <w:p w14:paraId="34652051" w14:textId="77777777" w:rsidR="005906ED" w:rsidRDefault="005906ED" w:rsidP="00DF689E">
      <w:pPr>
        <w:spacing w:after="120" w:line="276" w:lineRule="auto"/>
        <w:jc w:val="center"/>
        <w:rPr>
          <w:rFonts w:ascii="Times New Roman" w:eastAsia="Times New Roman" w:hAnsi="Times New Roman" w:cs="Times New Roman"/>
          <w:b/>
          <w:sz w:val="28"/>
          <w:szCs w:val="28"/>
        </w:rPr>
      </w:pPr>
    </w:p>
    <w:p w14:paraId="5496E430" w14:textId="77777777" w:rsidR="005906ED" w:rsidRDefault="005906ED" w:rsidP="00DF689E">
      <w:pPr>
        <w:spacing w:after="120" w:line="276" w:lineRule="auto"/>
        <w:jc w:val="center"/>
        <w:rPr>
          <w:rFonts w:ascii="Times New Roman" w:eastAsia="Times New Roman" w:hAnsi="Times New Roman" w:cs="Times New Roman"/>
          <w:sz w:val="28"/>
          <w:szCs w:val="28"/>
        </w:rPr>
      </w:pPr>
      <w:bookmarkStart w:id="0" w:name="_heading=h.gjdgxs" w:colFirst="0" w:colLast="0"/>
      <w:bookmarkEnd w:id="0"/>
    </w:p>
    <w:p w14:paraId="00000007" w14:textId="0516F897" w:rsidR="00F178A9" w:rsidRDefault="00A92DFA" w:rsidP="00DF689E">
      <w:pPr>
        <w:spacing w:after="120" w:line="276" w:lineRule="auto"/>
        <w:jc w:val="center"/>
        <w:rPr>
          <w:rFonts w:ascii="Times New Roman" w:eastAsia="Times New Roman" w:hAnsi="Times New Roman" w:cs="Times New Roman"/>
          <w:sz w:val="24"/>
          <w:szCs w:val="24"/>
        </w:rPr>
      </w:pPr>
      <w:r w:rsidRPr="00ED44FF">
        <w:rPr>
          <w:rFonts w:ascii="Times New Roman" w:eastAsia="Times New Roman" w:hAnsi="Times New Roman" w:cs="Times New Roman"/>
          <w:sz w:val="24"/>
          <w:szCs w:val="24"/>
        </w:rPr>
        <w:t xml:space="preserve">w ramach wdrażania Lokalnej Strategii Rozwoju </w:t>
      </w:r>
      <w:r w:rsidRPr="00ED44FF">
        <w:rPr>
          <w:rFonts w:ascii="Times New Roman" w:eastAsia="Times New Roman" w:hAnsi="Times New Roman" w:cs="Times New Roman"/>
          <w:sz w:val="24"/>
          <w:szCs w:val="24"/>
        </w:rPr>
        <w:br/>
        <w:t xml:space="preserve">realizowanej przez </w:t>
      </w:r>
      <w:r w:rsidRPr="00ED44FF">
        <w:rPr>
          <w:rFonts w:ascii="Times New Roman" w:eastAsia="Times New Roman" w:hAnsi="Times New Roman" w:cs="Times New Roman"/>
          <w:b/>
          <w:bCs/>
          <w:sz w:val="24"/>
          <w:szCs w:val="24"/>
        </w:rPr>
        <w:t>L</w:t>
      </w:r>
      <w:r w:rsidR="005906ED" w:rsidRPr="00ED44FF">
        <w:rPr>
          <w:rFonts w:ascii="Times New Roman" w:eastAsia="Times New Roman" w:hAnsi="Times New Roman" w:cs="Times New Roman"/>
          <w:b/>
          <w:bCs/>
          <w:sz w:val="24"/>
          <w:szCs w:val="24"/>
        </w:rPr>
        <w:t xml:space="preserve">okalna </w:t>
      </w:r>
      <w:r w:rsidRPr="00ED44FF">
        <w:rPr>
          <w:rFonts w:ascii="Times New Roman" w:eastAsia="Times New Roman" w:hAnsi="Times New Roman" w:cs="Times New Roman"/>
          <w:b/>
          <w:bCs/>
          <w:sz w:val="24"/>
          <w:szCs w:val="24"/>
        </w:rPr>
        <w:t>G</w:t>
      </w:r>
      <w:r w:rsidR="005906ED" w:rsidRPr="00ED44FF">
        <w:rPr>
          <w:rFonts w:ascii="Times New Roman" w:eastAsia="Times New Roman" w:hAnsi="Times New Roman" w:cs="Times New Roman"/>
          <w:b/>
          <w:bCs/>
          <w:sz w:val="24"/>
          <w:szCs w:val="24"/>
        </w:rPr>
        <w:t xml:space="preserve">rupa Działania </w:t>
      </w:r>
      <w:r w:rsidR="00377CB4" w:rsidRPr="00ED44FF">
        <w:rPr>
          <w:rFonts w:ascii="Times New Roman" w:eastAsia="Times New Roman" w:hAnsi="Times New Roman" w:cs="Times New Roman"/>
          <w:b/>
          <w:bCs/>
          <w:sz w:val="24"/>
          <w:szCs w:val="24"/>
        </w:rPr>
        <w:t>„Podkowa”</w:t>
      </w:r>
      <w:r w:rsidRPr="00ED44FF">
        <w:rPr>
          <w:rFonts w:ascii="Times New Roman" w:eastAsia="Times New Roman" w:hAnsi="Times New Roman" w:cs="Times New Roman"/>
          <w:sz w:val="24"/>
          <w:szCs w:val="24"/>
        </w:rPr>
        <w:t xml:space="preserve"> </w:t>
      </w:r>
      <w:r w:rsidRPr="00ED44FF">
        <w:rPr>
          <w:rFonts w:ascii="Times New Roman" w:eastAsia="Times New Roman" w:hAnsi="Times New Roman" w:cs="Times New Roman"/>
          <w:sz w:val="24"/>
          <w:szCs w:val="24"/>
        </w:rPr>
        <w:br/>
        <w:t xml:space="preserve">w ramach Planu Strategicznego dla Wspólnej Polityki Rolnej na lata 2023–2027 dla interwencji I.13.1 LEADER/Rozwój Lokalny Kierowany przez Społeczność (RLKS) – komponent </w:t>
      </w:r>
      <w:r w:rsidR="00D33A3A" w:rsidRPr="00ED44FF">
        <w:rPr>
          <w:rFonts w:ascii="Times New Roman" w:eastAsia="Times New Roman" w:hAnsi="Times New Roman" w:cs="Times New Roman"/>
          <w:sz w:val="24"/>
          <w:szCs w:val="24"/>
        </w:rPr>
        <w:t>W</w:t>
      </w:r>
      <w:r w:rsidRPr="00ED44FF">
        <w:rPr>
          <w:rFonts w:ascii="Times New Roman" w:eastAsia="Times New Roman" w:hAnsi="Times New Roman" w:cs="Times New Roman"/>
          <w:sz w:val="24"/>
          <w:szCs w:val="24"/>
        </w:rPr>
        <w:t>drażanie LSR</w:t>
      </w:r>
      <w:r w:rsidR="00242C27">
        <w:rPr>
          <w:rFonts w:ascii="Times New Roman" w:eastAsia="Times New Roman" w:hAnsi="Times New Roman" w:cs="Times New Roman"/>
          <w:sz w:val="24"/>
          <w:szCs w:val="24"/>
        </w:rPr>
        <w:t xml:space="preserve"> </w:t>
      </w:r>
    </w:p>
    <w:p w14:paraId="3399C63A" w14:textId="77777777" w:rsidR="00242C27" w:rsidRDefault="00242C27" w:rsidP="00DF689E">
      <w:pPr>
        <w:spacing w:after="120" w:line="276" w:lineRule="auto"/>
        <w:jc w:val="center"/>
        <w:rPr>
          <w:rFonts w:ascii="Times New Roman" w:hAnsi="Times New Roman" w:cs="Times New Roman"/>
        </w:rPr>
      </w:pPr>
    </w:p>
    <w:p w14:paraId="67E265E7" w14:textId="77777777" w:rsidR="00242C27" w:rsidRDefault="00242C27" w:rsidP="00DF689E">
      <w:pPr>
        <w:spacing w:after="120" w:line="276" w:lineRule="auto"/>
        <w:jc w:val="center"/>
        <w:rPr>
          <w:rFonts w:ascii="Times New Roman" w:hAnsi="Times New Roman" w:cs="Times New Roman"/>
        </w:rPr>
      </w:pPr>
    </w:p>
    <w:p w14:paraId="1AD40494" w14:textId="77777777" w:rsidR="00242C27" w:rsidRDefault="00242C27" w:rsidP="00DF689E">
      <w:pPr>
        <w:spacing w:after="120" w:line="276" w:lineRule="auto"/>
        <w:jc w:val="center"/>
        <w:rPr>
          <w:rFonts w:ascii="Times New Roman" w:hAnsi="Times New Roman" w:cs="Times New Roman"/>
        </w:rPr>
      </w:pPr>
    </w:p>
    <w:p w14:paraId="310C301D" w14:textId="2D7A2279" w:rsidR="00242C27" w:rsidRPr="00242C27" w:rsidRDefault="00242C27" w:rsidP="00DF689E">
      <w:pPr>
        <w:spacing w:after="120" w:line="276" w:lineRule="auto"/>
        <w:jc w:val="center"/>
        <w:rPr>
          <w:rFonts w:ascii="Times New Roman" w:eastAsia="Times New Roman" w:hAnsi="Times New Roman" w:cs="Times New Roman"/>
          <w:b/>
          <w:bCs/>
        </w:rPr>
      </w:pPr>
      <w:r w:rsidRPr="00242C27">
        <w:rPr>
          <w:rFonts w:ascii="Times New Roman" w:hAnsi="Times New Roman" w:cs="Times New Roman"/>
          <w:b/>
          <w:bCs/>
        </w:rPr>
        <w:t>PRZEDSIĘWZIĘCIE 2.3 „TWORZYMY ZIELONĄ PRZESTRZEŃ”</w:t>
      </w:r>
    </w:p>
    <w:p w14:paraId="316D0382" w14:textId="3E2C5C8E" w:rsidR="00242C27" w:rsidRPr="00242C27" w:rsidRDefault="00A92DFA" w:rsidP="00DF689E">
      <w:pPr>
        <w:spacing w:after="120" w:line="276" w:lineRule="auto"/>
      </w:pPr>
      <w:r>
        <w:br w:type="page"/>
      </w:r>
    </w:p>
    <w:p w14:paraId="00000009" w14:textId="77777777" w:rsidR="00F178A9"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A" w14:textId="77777777" w:rsidR="00F178A9" w:rsidRDefault="00F178A9" w:rsidP="00DF689E">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2002383789"/>
        <w:docPartObj>
          <w:docPartGallery w:val="Table of Contents"/>
          <w:docPartUnique/>
        </w:docPartObj>
      </w:sdtPr>
      <w:sdtEndPr>
        <w:rPr>
          <w:b/>
          <w:bCs/>
        </w:rPr>
      </w:sdtEndPr>
      <w:sdtContent>
        <w:p w14:paraId="3C06151B" w14:textId="1510DC2E" w:rsidR="00E42249" w:rsidRDefault="00E42249">
          <w:pPr>
            <w:pStyle w:val="Nagwekspisutreci"/>
          </w:pPr>
        </w:p>
        <w:p w14:paraId="343862A5" w14:textId="43867F16"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r>
            <w:fldChar w:fldCharType="begin"/>
          </w:r>
          <w:r>
            <w:instrText xml:space="preserve"> TOC \o "1-3" \h \z \u </w:instrText>
          </w:r>
          <w:r>
            <w:fldChar w:fldCharType="separate"/>
          </w:r>
          <w:hyperlink w:anchor="_Toc185772483" w:history="1">
            <w:r w:rsidRPr="00B738FA">
              <w:rPr>
                <w:rStyle w:val="Hipercze"/>
                <w:rFonts w:ascii="Times New Roman" w:eastAsia="Times New Roman" w:hAnsi="Times New Roman" w:cs="Times New Roman"/>
                <w:b/>
                <w:noProof/>
              </w:rPr>
              <w:t>§ 1. Słownik pojęć i wykaz skrótów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_Toc185772483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3</w:t>
            </w:r>
            <w:r w:rsidRPr="00B738FA">
              <w:rPr>
                <w:rFonts w:ascii="Times New Roman" w:hAnsi="Times New Roman" w:cs="Times New Roman"/>
                <w:noProof/>
                <w:webHidden/>
              </w:rPr>
              <w:fldChar w:fldCharType="end"/>
            </w:r>
          </w:hyperlink>
        </w:p>
        <w:p w14:paraId="722D27C9" w14:textId="3C47C1AC"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4" w:history="1">
            <w:r w:rsidRPr="00B738FA">
              <w:rPr>
                <w:rStyle w:val="Hipercze"/>
                <w:rFonts w:ascii="Times New Roman" w:eastAsia="Times New Roman" w:hAnsi="Times New Roman" w:cs="Times New Roman"/>
                <w:b/>
                <w:noProof/>
              </w:rPr>
              <w:t>§ 2. Postanowienia ogólne dotyczące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_Toc185772484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5</w:t>
            </w:r>
            <w:r w:rsidRPr="00B738FA">
              <w:rPr>
                <w:rFonts w:ascii="Times New Roman" w:hAnsi="Times New Roman" w:cs="Times New Roman"/>
                <w:noProof/>
                <w:webHidden/>
              </w:rPr>
              <w:fldChar w:fldCharType="end"/>
            </w:r>
          </w:hyperlink>
        </w:p>
        <w:p w14:paraId="495C2DAD" w14:textId="7E5945F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5" w:history="1">
            <w:r w:rsidRPr="00B738FA">
              <w:rPr>
                <w:rStyle w:val="Hipercze"/>
                <w:rFonts w:ascii="Times New Roman" w:eastAsia="Times New Roman" w:hAnsi="Times New Roman" w:cs="Times New Roman"/>
                <w:b/>
                <w:noProof/>
              </w:rPr>
              <w:t>§ 3. Zakres pomocy, którego dotyczy nabór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_Toc185772485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6</w:t>
            </w:r>
            <w:r w:rsidRPr="00B738FA">
              <w:rPr>
                <w:rFonts w:ascii="Times New Roman" w:hAnsi="Times New Roman" w:cs="Times New Roman"/>
                <w:noProof/>
                <w:webHidden/>
              </w:rPr>
              <w:fldChar w:fldCharType="end"/>
            </w:r>
          </w:hyperlink>
        </w:p>
        <w:p w14:paraId="70510FCD" w14:textId="1439FBB8"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6" w:history="1">
            <w:r w:rsidRPr="00B738FA">
              <w:rPr>
                <w:rStyle w:val="Hipercze"/>
                <w:rFonts w:ascii="Times New Roman" w:eastAsia="Times New Roman" w:hAnsi="Times New Roman" w:cs="Times New Roman"/>
                <w:b/>
                <w:noProof/>
              </w:rPr>
              <w:t>§ 4. Limit środków przeznaczonych na przyznanie pomocy w ramach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_Toc185772486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6</w:t>
            </w:r>
            <w:r w:rsidRPr="00B738FA">
              <w:rPr>
                <w:rFonts w:ascii="Times New Roman" w:hAnsi="Times New Roman" w:cs="Times New Roman"/>
                <w:noProof/>
                <w:webHidden/>
              </w:rPr>
              <w:fldChar w:fldCharType="end"/>
            </w:r>
          </w:hyperlink>
        </w:p>
        <w:p w14:paraId="70D81006" w14:textId="687AB661"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7" w:history="1">
            <w:r w:rsidRPr="00B738FA">
              <w:rPr>
                <w:rStyle w:val="Hipercze"/>
                <w:rFonts w:ascii="Times New Roman" w:eastAsia="Times New Roman" w:hAnsi="Times New Roman" w:cs="Times New Roman"/>
                <w:b/>
                <w:noProof/>
              </w:rPr>
              <w:t>§ 5. Forma pomocy, maksymalny dopuszczalny poziom pomocy oraz minimalna i maksymalna kwota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_Toc185772487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7</w:t>
            </w:r>
            <w:r w:rsidRPr="00B738FA">
              <w:rPr>
                <w:rFonts w:ascii="Times New Roman" w:hAnsi="Times New Roman" w:cs="Times New Roman"/>
                <w:noProof/>
                <w:webHidden/>
              </w:rPr>
              <w:fldChar w:fldCharType="end"/>
            </w:r>
          </w:hyperlink>
        </w:p>
        <w:p w14:paraId="2BEBAD64" w14:textId="74D24FB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8" w:history="1">
            <w:r w:rsidRPr="00B738FA">
              <w:rPr>
                <w:rStyle w:val="Hipercze"/>
                <w:rFonts w:ascii="Times New Roman" w:eastAsia="Times New Roman" w:hAnsi="Times New Roman" w:cs="Times New Roman"/>
                <w:b/>
                <w:noProof/>
              </w:rPr>
              <w:t>§ 6. Warunki przyznania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_Toc185772488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7</w:t>
            </w:r>
            <w:r w:rsidRPr="00B738FA">
              <w:rPr>
                <w:rFonts w:ascii="Times New Roman" w:hAnsi="Times New Roman" w:cs="Times New Roman"/>
                <w:noProof/>
                <w:webHidden/>
              </w:rPr>
              <w:fldChar w:fldCharType="end"/>
            </w:r>
          </w:hyperlink>
        </w:p>
        <w:p w14:paraId="0B67AEDF" w14:textId="7A6512AB"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89" w:history="1">
            <w:r w:rsidRPr="00B738FA">
              <w:rPr>
                <w:rStyle w:val="Hipercze"/>
                <w:rFonts w:ascii="Times New Roman" w:eastAsia="Times New Roman" w:hAnsi="Times New Roman" w:cs="Times New Roman"/>
                <w:b/>
                <w:noProof/>
              </w:rPr>
              <w:t>§ 7. Kryteria wyboru operacji</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_Toc185772489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10</w:t>
            </w:r>
            <w:r w:rsidRPr="00B738FA">
              <w:rPr>
                <w:rFonts w:ascii="Times New Roman" w:hAnsi="Times New Roman" w:cs="Times New Roman"/>
                <w:noProof/>
                <w:webHidden/>
              </w:rPr>
              <w:fldChar w:fldCharType="end"/>
            </w:r>
          </w:hyperlink>
        </w:p>
        <w:p w14:paraId="23AC56D0" w14:textId="589DAE73"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0" w:history="1">
            <w:r w:rsidRPr="00B738FA">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_Toc185772490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10</w:t>
            </w:r>
            <w:r w:rsidRPr="00B738FA">
              <w:rPr>
                <w:rFonts w:ascii="Times New Roman" w:hAnsi="Times New Roman" w:cs="Times New Roman"/>
                <w:noProof/>
                <w:webHidden/>
              </w:rPr>
              <w:fldChar w:fldCharType="end"/>
            </w:r>
          </w:hyperlink>
        </w:p>
        <w:p w14:paraId="258B2D13" w14:textId="3BC15A94"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1" w:history="1">
            <w:r w:rsidRPr="00B738FA">
              <w:rPr>
                <w:rStyle w:val="Hipercze"/>
                <w:rFonts w:ascii="Times New Roman" w:eastAsia="Times New Roman" w:hAnsi="Times New Roman" w:cs="Times New Roman"/>
                <w:b/>
                <w:noProof/>
              </w:rPr>
              <w:t>§ 9. Termin składania WoPP w ramach niniejszego naboru wniosków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_Toc185772491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13</w:t>
            </w:r>
            <w:r w:rsidRPr="00B738FA">
              <w:rPr>
                <w:rFonts w:ascii="Times New Roman" w:hAnsi="Times New Roman" w:cs="Times New Roman"/>
                <w:noProof/>
                <w:webHidden/>
              </w:rPr>
              <w:fldChar w:fldCharType="end"/>
            </w:r>
          </w:hyperlink>
        </w:p>
        <w:p w14:paraId="674CFEA0" w14:textId="7AAA9B28"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2" w:history="1">
            <w:r w:rsidRPr="00B738FA">
              <w:rPr>
                <w:rStyle w:val="Hipercze"/>
                <w:rFonts w:ascii="Times New Roman" w:eastAsia="Times New Roman" w:hAnsi="Times New Roman" w:cs="Times New Roman"/>
                <w:b/>
                <w:noProof/>
              </w:rPr>
              <w:t>§ 10. Sposób i forma składania WoPP i WoP oraz informacja o dokumentach niezbędnych do przyznania i wypłaty pomocy</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_Toc185772492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13</w:t>
            </w:r>
            <w:r w:rsidRPr="00B738FA">
              <w:rPr>
                <w:rFonts w:ascii="Times New Roman" w:hAnsi="Times New Roman" w:cs="Times New Roman"/>
                <w:noProof/>
                <w:webHidden/>
              </w:rPr>
              <w:fldChar w:fldCharType="end"/>
            </w:r>
          </w:hyperlink>
        </w:p>
        <w:p w14:paraId="0FD14055" w14:textId="2D090CE7"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3" w:history="1">
            <w:r w:rsidRPr="00B738FA">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_Toc185772493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14</w:t>
            </w:r>
            <w:r w:rsidRPr="00B738FA">
              <w:rPr>
                <w:rFonts w:ascii="Times New Roman" w:hAnsi="Times New Roman" w:cs="Times New Roman"/>
                <w:noProof/>
                <w:webHidden/>
              </w:rPr>
              <w:fldChar w:fldCharType="end"/>
            </w:r>
          </w:hyperlink>
        </w:p>
        <w:p w14:paraId="699DA82F" w14:textId="044513F2"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4" w:history="1">
            <w:r w:rsidRPr="00B738FA">
              <w:rPr>
                <w:rStyle w:val="Hipercze"/>
                <w:rFonts w:ascii="Times New Roman" w:eastAsia="Times New Roman" w:hAnsi="Times New Roman" w:cs="Times New Roman"/>
                <w:b/>
                <w:noProof/>
              </w:rPr>
              <w:t>§ 12. Sposób wymiany korespondencji między wnioskodawcą a LGD i SW</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_Toc185772494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15</w:t>
            </w:r>
            <w:r w:rsidRPr="00B738FA">
              <w:rPr>
                <w:rFonts w:ascii="Times New Roman" w:hAnsi="Times New Roman" w:cs="Times New Roman"/>
                <w:noProof/>
                <w:webHidden/>
              </w:rPr>
              <w:fldChar w:fldCharType="end"/>
            </w:r>
          </w:hyperlink>
        </w:p>
        <w:p w14:paraId="604A12D3" w14:textId="4881A09A" w:rsidR="00E42249" w:rsidRPr="00B738FA" w:rsidRDefault="00E42249">
          <w:pPr>
            <w:pStyle w:val="Spistreci1"/>
            <w:rPr>
              <w:rFonts w:ascii="Times New Roman" w:eastAsiaTheme="minorEastAsia" w:hAnsi="Times New Roman" w:cs="Times New Roman"/>
              <w:noProof/>
              <w:kern w:val="2"/>
              <w:sz w:val="24"/>
              <w:szCs w:val="24"/>
              <w14:ligatures w14:val="standardContextual"/>
            </w:rPr>
          </w:pPr>
          <w:hyperlink w:anchor="_Toc185772495" w:history="1">
            <w:r w:rsidRPr="00B738FA">
              <w:rPr>
                <w:rStyle w:val="Hipercze"/>
                <w:rFonts w:ascii="Times New Roman" w:eastAsia="Times New Roman" w:hAnsi="Times New Roman" w:cs="Times New Roman"/>
                <w:b/>
                <w:noProof/>
              </w:rPr>
              <w:t>§ 13. Informacja o miejscu udostępnienia LSR, formularza WoPP oraz formularza UoPP</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_Toc185772495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17</w:t>
            </w:r>
            <w:r w:rsidRPr="00B738FA">
              <w:rPr>
                <w:rFonts w:ascii="Times New Roman" w:hAnsi="Times New Roman" w:cs="Times New Roman"/>
                <w:noProof/>
                <w:webHidden/>
              </w:rPr>
              <w:fldChar w:fldCharType="end"/>
            </w:r>
          </w:hyperlink>
        </w:p>
        <w:p w14:paraId="14C11D3E" w14:textId="4C94B1F8" w:rsidR="00E42249" w:rsidRPr="00B738FA" w:rsidRDefault="00E42249">
          <w:pPr>
            <w:pStyle w:val="Spistreci1"/>
            <w:rPr>
              <w:rFonts w:ascii="Times New Roman" w:hAnsi="Times New Roman" w:cs="Times New Roman"/>
            </w:rPr>
          </w:pPr>
          <w:hyperlink w:anchor="_Toc185772496" w:history="1">
            <w:r w:rsidRPr="00B738FA">
              <w:rPr>
                <w:rStyle w:val="Hipercze"/>
                <w:rFonts w:ascii="Times New Roman" w:eastAsia="Times New Roman" w:hAnsi="Times New Roman" w:cs="Times New Roman"/>
                <w:b/>
                <w:noProof/>
              </w:rPr>
              <w:t>§ 14. Informacja o środkach zaskarżenia przysługujących wnioskodawcy oraz podmiot właściwy do ich rozpatrzenia</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_Toc185772496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18</w:t>
            </w:r>
            <w:r w:rsidRPr="00B738FA">
              <w:rPr>
                <w:rFonts w:ascii="Times New Roman" w:hAnsi="Times New Roman" w:cs="Times New Roman"/>
                <w:noProof/>
                <w:webHidden/>
              </w:rPr>
              <w:fldChar w:fldCharType="end"/>
            </w:r>
          </w:hyperlink>
        </w:p>
        <w:p w14:paraId="1B2954D3" w14:textId="0940B900" w:rsidR="00B738FA" w:rsidRPr="00B738FA" w:rsidRDefault="00B738FA" w:rsidP="00B738FA">
          <w:pPr>
            <w:keepNext/>
            <w:keepLines/>
            <w:spacing w:after="120" w:line="276" w:lineRule="auto"/>
            <w:jc w:val="both"/>
            <w:outlineLvl w:val="0"/>
            <w:rPr>
              <w:rFonts w:ascii="Times New Roman" w:eastAsia="Times New Roman" w:hAnsi="Times New Roman" w:cs="Times New Roman"/>
              <w:b/>
            </w:rPr>
          </w:pPr>
          <w:r w:rsidRPr="00B738FA">
            <w:rPr>
              <w:rFonts w:ascii="Times New Roman" w:eastAsia="Times New Roman" w:hAnsi="Times New Roman" w:cs="Times New Roman"/>
              <w:b/>
            </w:rPr>
            <w:t>§ 15. Czynności, które powinny zostać dokonane przed udzieleniem wsparcia na wdrażanie LSR, oraz termin ich dokonania…………………………………………………………………</w:t>
          </w:r>
          <w:r>
            <w:rPr>
              <w:rFonts w:ascii="Times New Roman" w:eastAsia="Times New Roman" w:hAnsi="Times New Roman" w:cs="Times New Roman"/>
              <w:b/>
            </w:rPr>
            <w:t>..</w:t>
          </w:r>
          <w:r w:rsidRPr="00B738FA">
            <w:rPr>
              <w:rFonts w:ascii="Times New Roman" w:eastAsia="Times New Roman" w:hAnsi="Times New Roman" w:cs="Times New Roman"/>
              <w:b/>
            </w:rPr>
            <w:t>………..</w:t>
          </w:r>
          <w:r w:rsidRPr="00B738FA">
            <w:rPr>
              <w:rFonts w:ascii="Times New Roman" w:eastAsia="Times New Roman" w:hAnsi="Times New Roman" w:cs="Times New Roman"/>
              <w:bCs/>
            </w:rPr>
            <w:t>1</w:t>
          </w:r>
          <w:r w:rsidR="00AB153A">
            <w:rPr>
              <w:rFonts w:ascii="Times New Roman" w:eastAsia="Times New Roman" w:hAnsi="Times New Roman" w:cs="Times New Roman"/>
              <w:bCs/>
            </w:rPr>
            <w:t>8</w:t>
          </w:r>
        </w:p>
        <w:p w14:paraId="4F8B9F46" w14:textId="5E707B8C" w:rsidR="00E42249" w:rsidRDefault="00E42249">
          <w:pPr>
            <w:pStyle w:val="Spistreci1"/>
            <w:rPr>
              <w:rFonts w:asciiTheme="minorHAnsi" w:eastAsiaTheme="minorEastAsia" w:hAnsiTheme="minorHAnsi" w:cstheme="minorBidi"/>
              <w:noProof/>
              <w:kern w:val="2"/>
              <w:sz w:val="24"/>
              <w:szCs w:val="24"/>
              <w14:ligatures w14:val="standardContextual"/>
            </w:rPr>
          </w:pPr>
          <w:hyperlink w:anchor="_Toc185772497" w:history="1">
            <w:r w:rsidRPr="00B738FA">
              <w:rPr>
                <w:rStyle w:val="Hipercze"/>
                <w:rFonts w:ascii="Times New Roman" w:eastAsia="Times New Roman" w:hAnsi="Times New Roman" w:cs="Times New Roman"/>
                <w:b/>
                <w:noProof/>
              </w:rPr>
              <w:t xml:space="preserve">§ </w:t>
            </w:r>
            <w:r w:rsidR="00B738FA" w:rsidRPr="00B738FA">
              <w:rPr>
                <w:rStyle w:val="Hipercze"/>
                <w:rFonts w:ascii="Times New Roman" w:eastAsia="Times New Roman" w:hAnsi="Times New Roman" w:cs="Times New Roman"/>
                <w:b/>
                <w:noProof/>
              </w:rPr>
              <w:t>16</w:t>
            </w:r>
            <w:r w:rsidRPr="00B738FA">
              <w:rPr>
                <w:rStyle w:val="Hipercze"/>
                <w:rFonts w:ascii="Times New Roman" w:eastAsia="Times New Roman" w:hAnsi="Times New Roman" w:cs="Times New Roman"/>
                <w:b/>
                <w:noProof/>
              </w:rPr>
              <w:t>. Postanowienia końcowe</w:t>
            </w:r>
            <w:r w:rsidRPr="00B738FA">
              <w:rPr>
                <w:rFonts w:ascii="Times New Roman" w:hAnsi="Times New Roman" w:cs="Times New Roman"/>
                <w:noProof/>
                <w:webHidden/>
              </w:rPr>
              <w:tab/>
            </w:r>
            <w:r w:rsidRPr="00B738FA">
              <w:rPr>
                <w:rFonts w:ascii="Times New Roman" w:hAnsi="Times New Roman" w:cs="Times New Roman"/>
                <w:noProof/>
                <w:webHidden/>
              </w:rPr>
              <w:fldChar w:fldCharType="begin"/>
            </w:r>
            <w:r w:rsidRPr="00B738FA">
              <w:rPr>
                <w:rFonts w:ascii="Times New Roman" w:hAnsi="Times New Roman" w:cs="Times New Roman"/>
                <w:noProof/>
                <w:webHidden/>
              </w:rPr>
              <w:instrText xml:space="preserve"> PAGEREF _Toc185772497 \h </w:instrText>
            </w:r>
            <w:r w:rsidRPr="00B738FA">
              <w:rPr>
                <w:rFonts w:ascii="Times New Roman" w:hAnsi="Times New Roman" w:cs="Times New Roman"/>
                <w:noProof/>
                <w:webHidden/>
              </w:rPr>
            </w:r>
            <w:r w:rsidRPr="00B738FA">
              <w:rPr>
                <w:rFonts w:ascii="Times New Roman" w:hAnsi="Times New Roman" w:cs="Times New Roman"/>
                <w:noProof/>
                <w:webHidden/>
              </w:rPr>
              <w:fldChar w:fldCharType="separate"/>
            </w:r>
            <w:r w:rsidR="00992B4F">
              <w:rPr>
                <w:rFonts w:ascii="Times New Roman" w:hAnsi="Times New Roman" w:cs="Times New Roman"/>
                <w:noProof/>
                <w:webHidden/>
              </w:rPr>
              <w:t>18</w:t>
            </w:r>
            <w:r w:rsidRPr="00B738FA">
              <w:rPr>
                <w:rFonts w:ascii="Times New Roman" w:hAnsi="Times New Roman" w:cs="Times New Roman"/>
                <w:noProof/>
                <w:webHidden/>
              </w:rPr>
              <w:fldChar w:fldCharType="end"/>
            </w:r>
          </w:hyperlink>
        </w:p>
        <w:p w14:paraId="506479C2" w14:textId="1252953E" w:rsidR="00E42249" w:rsidRDefault="00E42249">
          <w:r>
            <w:rPr>
              <w:b/>
              <w:bCs/>
            </w:rPr>
            <w:fldChar w:fldCharType="end"/>
          </w:r>
        </w:p>
      </w:sdtContent>
    </w:sdt>
    <w:p w14:paraId="00000022" w14:textId="07EA6B50" w:rsidR="00F178A9" w:rsidRDefault="00992B4F" w:rsidP="00DF689E">
      <w:pPr>
        <w:pStyle w:val="Nagwek1"/>
        <w:spacing w:before="0" w:after="120" w:line="276" w:lineRule="auto"/>
        <w:rPr>
          <w:rFonts w:ascii="Times New Roman" w:eastAsia="Times New Roman" w:hAnsi="Times New Roman" w:cs="Times New Roman"/>
          <w:b/>
          <w:sz w:val="28"/>
          <w:szCs w:val="28"/>
        </w:rPr>
      </w:pPr>
      <w:r>
        <w:t xml:space="preserve"> </w:t>
      </w:r>
      <w:r w:rsidR="00A92DFA">
        <w:br w:type="column"/>
      </w:r>
      <w:r w:rsidR="00A92DFA">
        <w:rPr>
          <w:rFonts w:ascii="Times New Roman" w:eastAsia="Times New Roman" w:hAnsi="Times New Roman" w:cs="Times New Roman"/>
          <w:b/>
          <w:sz w:val="28"/>
          <w:szCs w:val="28"/>
        </w:rPr>
        <w:lastRenderedPageBreak/>
        <w:t xml:space="preserve"> </w:t>
      </w:r>
      <w:bookmarkStart w:id="1" w:name="_Toc185772483"/>
      <w:r w:rsidR="00A92DFA">
        <w:rPr>
          <w:rFonts w:ascii="Times New Roman" w:eastAsia="Times New Roman" w:hAnsi="Times New Roman" w:cs="Times New Roman"/>
          <w:b/>
          <w:sz w:val="28"/>
          <w:szCs w:val="28"/>
        </w:rPr>
        <w:t>§ 1. Słownik pojęć i wykaz skrótów</w:t>
      </w:r>
      <w:bookmarkEnd w:id="1"/>
    </w:p>
    <w:p w14:paraId="00000023" w14:textId="77777777" w:rsidR="00F178A9" w:rsidRDefault="00000000">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325"/>
          <w:id w:val="354242438"/>
        </w:sdtPr>
        <w:sdtContent/>
      </w:sdt>
      <w:sdt>
        <w:sdtPr>
          <w:tag w:val="goog_rdk_334"/>
          <w:id w:val="170080304"/>
        </w:sdtPr>
        <w:sdtContent/>
      </w:sdt>
      <w:sdt>
        <w:sdtPr>
          <w:tag w:val="goog_rdk_343"/>
          <w:id w:val="-340704228"/>
        </w:sdtPr>
        <w:sdtContent/>
      </w:sdt>
      <w:sdt>
        <w:sdtPr>
          <w:tag w:val="goog_rdk_357"/>
          <w:id w:val="937184021"/>
        </w:sdtPr>
        <w:sdtContent/>
      </w:sdt>
      <w:sdt>
        <w:sdtPr>
          <w:tag w:val="goog_rdk_369"/>
          <w:id w:val="-917480522"/>
        </w:sdtPr>
        <w:sdtContent/>
      </w:sdt>
      <w:sdt>
        <w:sdtPr>
          <w:tag w:val="goog_rdk_383"/>
          <w:id w:val="-1230612122"/>
        </w:sdtPr>
        <w:sdtContent/>
      </w:sdt>
      <w:sdt>
        <w:sdtPr>
          <w:tag w:val="goog_rdk_397"/>
          <w:id w:val="-448866001"/>
        </w:sdtPr>
        <w:sdtContent/>
      </w:sdt>
      <w:sdt>
        <w:sdtPr>
          <w:tag w:val="goog_rdk_412"/>
          <w:id w:val="978572018"/>
        </w:sdtPr>
        <w:sdtContent/>
      </w:sdt>
      <w:sdt>
        <w:sdtPr>
          <w:tag w:val="goog_rdk_431"/>
          <w:id w:val="64999463"/>
        </w:sdtPr>
        <w:sdtContent/>
      </w:sdt>
      <w:sdt>
        <w:sdtPr>
          <w:tag w:val="goog_rdk_449"/>
          <w:id w:val="1268737465"/>
        </w:sdtPr>
        <w:sdtContent/>
      </w:sdt>
      <w:sdt>
        <w:sdtPr>
          <w:tag w:val="goog_rdk_450"/>
          <w:id w:val="-1079903902"/>
        </w:sdtPr>
        <w:sdtContent/>
      </w:sdt>
      <w:sdt>
        <w:sdtPr>
          <w:tag w:val="goog_rdk_477"/>
          <w:id w:val="-2081352086"/>
        </w:sdtPr>
        <w:sdtContent/>
      </w:sdt>
      <w:sdt>
        <w:sdtPr>
          <w:tag w:val="goog_rdk_478"/>
          <w:id w:val="492298142"/>
        </w:sdtPr>
        <w:sdtContent/>
      </w:sdt>
      <w:sdt>
        <w:sdtPr>
          <w:tag w:val="goog_rdk_507"/>
          <w:id w:val="572867829"/>
        </w:sdtPr>
        <w:sdtContent/>
      </w:sdt>
      <w:sdt>
        <w:sdtPr>
          <w:tag w:val="goog_rdk_508"/>
          <w:id w:val="-1019383297"/>
        </w:sdtPr>
        <w:sdtContent/>
      </w:sdt>
      <w:sdt>
        <w:sdtPr>
          <w:tag w:val="goog_rdk_538"/>
          <w:id w:val="-1727292373"/>
        </w:sdtPr>
        <w:sdtContent/>
      </w:sdt>
      <w:sdt>
        <w:sdtPr>
          <w:tag w:val="goog_rdk_539"/>
          <w:id w:val="1991208307"/>
        </w:sdtPr>
        <w:sdtContent/>
      </w:sdt>
      <w:r w:rsidR="00A92DFA">
        <w:rPr>
          <w:rFonts w:ascii="Times New Roman" w:eastAsia="Times New Roman" w:hAnsi="Times New Roman" w:cs="Times New Roman"/>
          <w:b/>
          <w:color w:val="000000"/>
          <w:sz w:val="26"/>
          <w:szCs w:val="26"/>
        </w:rPr>
        <w:t>Słownik pojęć</w:t>
      </w:r>
    </w:p>
    <w:p w14:paraId="00000024"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7B288B7" w14:textId="122853D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beneficjent –</w:t>
      </w:r>
      <w:r w:rsidRPr="00D33A3A">
        <w:rPr>
          <w:rFonts w:ascii="Times New Roman" w:eastAsia="Times New Roman" w:hAnsi="Times New Roman" w:cs="Times New Roman"/>
          <w:color w:val="000000"/>
        </w:rPr>
        <w:t xml:space="preserve"> podmiot, któremu na podstawie UoPP zawartej z SW przyznano pomoc na</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realizację operacji objętej wnioskiem o przyznaniem pomocy, wybranej uprzednio do realizacji przez LGD;</w:t>
      </w:r>
    </w:p>
    <w:p w14:paraId="67339212" w14:textId="319EB6CA" w:rsid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inwestycja</w:t>
      </w:r>
      <w:r w:rsidRPr="00D33A3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1526C023" w14:textId="141CFD2A" w:rsidR="0078131D" w:rsidRPr="0078131D" w:rsidRDefault="0078131D" w:rsidP="0078131D">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inwestycja infrastrukturalna </w:t>
      </w:r>
      <w:r w:rsidRPr="0078131D">
        <w:rPr>
          <w:rFonts w:ascii="Times New Roman" w:eastAsia="Times New Roman" w:hAnsi="Times New Roman" w:cs="Times New Roman"/>
          <w:color w:val="000000"/>
        </w:rPr>
        <w:t>– budowa lub przebudowa, w rozumieniu art. 3 pkt 6 lub 7a ustawy z dnia 7 lipca 1994 r. Prawo budowlane (Dz.U. z 1994 nr 89 poz. 414 z późn. zm.), elementów infrastruktury;</w:t>
      </w:r>
    </w:p>
    <w:p w14:paraId="4897047A" w14:textId="2E4924B7"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nabór wniosków</w:t>
      </w:r>
      <w:r w:rsidRPr="00D33A3A">
        <w:rPr>
          <w:rFonts w:ascii="Times New Roman" w:eastAsia="Times New Roman" w:hAnsi="Times New Roman" w:cs="Times New Roman"/>
          <w:color w:val="000000"/>
        </w:rPr>
        <w:t xml:space="preserve"> – nabór wniosków o przyznanie pomocy, przeprowadzany przez LGD w</w:t>
      </w:r>
      <w:r w:rsidR="00FC092D">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ramach realizacji LSR na podstawie przepisów ustawy RLKS i Regulaminu;</w:t>
      </w:r>
    </w:p>
    <w:p w14:paraId="649396C2" w14:textId="729AA308"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numer EP</w:t>
      </w:r>
      <w:r w:rsidRPr="00D33A3A">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D0B7389" w14:textId="3B3742D1"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obszar wiejski</w:t>
      </w:r>
      <w:r w:rsidRPr="00D33A3A">
        <w:rPr>
          <w:rFonts w:ascii="Times New Roman" w:eastAsia="Times New Roman" w:hAnsi="Times New Roman" w:cs="Times New Roman"/>
          <w:color w:val="000000"/>
        </w:rPr>
        <w:t xml:space="preserve"> – obszar całego kraju z wyłączeniem miast powyżej 20 tys. mieszkańców;</w:t>
      </w:r>
    </w:p>
    <w:p w14:paraId="04E32020" w14:textId="30CD2C1F" w:rsidR="00D33A3A" w:rsidRPr="0078131D" w:rsidRDefault="00D33A3A" w:rsidP="0078131D">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organizacja pozarządowa</w:t>
      </w:r>
      <w:r w:rsidRPr="00D33A3A">
        <w:rPr>
          <w:rFonts w:ascii="Times New Roman" w:eastAsia="Times New Roman" w:hAnsi="Times New Roman" w:cs="Times New Roman"/>
          <w:color w:val="000000"/>
        </w:rPr>
        <w:t xml:space="preserve"> – organizacja, o której mowa w art. 3 ust. 2 ustawy o działalności pożytku publicznego i o wolontariacie;</w:t>
      </w:r>
    </w:p>
    <w:p w14:paraId="18542C37" w14:textId="0070146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Rada </w:t>
      </w:r>
      <w:r w:rsidRPr="00D33A3A">
        <w:rPr>
          <w:rFonts w:ascii="Times New Roman" w:eastAsia="Times New Roman" w:hAnsi="Times New Roman" w:cs="Times New Roman"/>
          <w:color w:val="000000"/>
        </w:rPr>
        <w:t>– organ decyzyjny LGD, tj. organ, o którym mowa w art. 4 ust. 3 pkt 4 ustawy RLKS;</w:t>
      </w:r>
    </w:p>
    <w:p w14:paraId="7031037C" w14:textId="6670D677" w:rsid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Regulamin</w:t>
      </w:r>
      <w:r w:rsidRPr="00D33A3A">
        <w:rPr>
          <w:rFonts w:ascii="Times New Roman" w:eastAsia="Times New Roman" w:hAnsi="Times New Roman" w:cs="Times New Roman"/>
          <w:color w:val="000000"/>
        </w:rPr>
        <w:t xml:space="preserve"> – niniejszy regulamin naboru wniosków;</w:t>
      </w:r>
    </w:p>
    <w:p w14:paraId="235F8D28" w14:textId="4D0672B3"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umowa ramowa</w:t>
      </w:r>
      <w:r w:rsidRPr="00D33A3A">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Pr>
          <w:rFonts w:ascii="Times New Roman" w:eastAsia="Times New Roman" w:hAnsi="Times New Roman" w:cs="Times New Roman"/>
          <w:color w:val="000000"/>
        </w:rPr>
        <w:t>;</w:t>
      </w:r>
    </w:p>
    <w:p w14:paraId="60B30E98" w14:textId="34C1080A" w:rsidR="00D33A3A" w:rsidRPr="00D33A3A"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wnioskodawca</w:t>
      </w:r>
      <w:r w:rsidRPr="00D33A3A">
        <w:rPr>
          <w:rFonts w:ascii="Times New Roman" w:eastAsia="Times New Roman" w:hAnsi="Times New Roman" w:cs="Times New Roman"/>
          <w:color w:val="000000"/>
        </w:rPr>
        <w:t xml:space="preserve"> – podmiot ubiegający się o przyznanie pomocy, który złożył WoPP w ramach naboru wniosków.</w:t>
      </w:r>
    </w:p>
    <w:p w14:paraId="0000002F" w14:textId="77777777" w:rsidR="00F178A9"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14:paraId="00000030" w14:textId="77777777" w:rsidR="00F178A9" w:rsidRDefault="00A92DFA" w:rsidP="00DF689E">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6500D65B" w14:textId="0BBCD5C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ARiMR</w:t>
      </w:r>
      <w:r w:rsidRPr="00D33A3A">
        <w:rPr>
          <w:rFonts w:ascii="Times New Roman" w:eastAsia="Times New Roman" w:hAnsi="Times New Roman" w:cs="Times New Roman"/>
          <w:color w:val="000000"/>
        </w:rPr>
        <w:t xml:space="preserve"> – Agencja Restrukturyzacji i Modernizacji Rolnictwa;</w:t>
      </w:r>
    </w:p>
    <w:p w14:paraId="6C2C3CD8" w14:textId="4163D02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EFRROW</w:t>
      </w:r>
      <w:r w:rsidRPr="00D33A3A">
        <w:rPr>
          <w:rFonts w:ascii="Times New Roman" w:eastAsia="Times New Roman" w:hAnsi="Times New Roman" w:cs="Times New Roman"/>
          <w:color w:val="000000"/>
        </w:rPr>
        <w:t xml:space="preserve"> – Europejski Fundusz Rolny na rzecz Rozwoju Obszarów Wiejskich;</w:t>
      </w:r>
    </w:p>
    <w:p w14:paraId="782717DC" w14:textId="6401FF0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LGD</w:t>
      </w:r>
      <w:r w:rsidRPr="00D33A3A">
        <w:rPr>
          <w:rFonts w:ascii="Times New Roman" w:eastAsia="Times New Roman" w:hAnsi="Times New Roman" w:cs="Times New Roman"/>
          <w:color w:val="000000"/>
        </w:rPr>
        <w:t xml:space="preserve"> – Stowarzyszenie</w:t>
      </w:r>
      <w:r w:rsidR="00377CB4">
        <w:rPr>
          <w:rFonts w:ascii="Times New Roman" w:eastAsia="Times New Roman" w:hAnsi="Times New Roman" w:cs="Times New Roman"/>
          <w:color w:val="000000"/>
        </w:rPr>
        <w:t xml:space="preserve"> Lokalna Grupa Działania „Podkowa”</w:t>
      </w:r>
      <w:r w:rsidRPr="00D33A3A">
        <w:rPr>
          <w:rFonts w:ascii="Times New Roman" w:eastAsia="Times New Roman" w:hAnsi="Times New Roman" w:cs="Times New Roman"/>
          <w:color w:val="000000"/>
        </w:rPr>
        <w:t xml:space="preserve"> z siedzibą w</w:t>
      </w:r>
      <w:r w:rsidR="00377CB4">
        <w:rPr>
          <w:rFonts w:ascii="Times New Roman" w:eastAsia="Times New Roman" w:hAnsi="Times New Roman" w:cs="Times New Roman"/>
          <w:color w:val="000000"/>
        </w:rPr>
        <w:t xml:space="preserve"> Czechach</w:t>
      </w:r>
      <w:r w:rsidRPr="00D33A3A">
        <w:rPr>
          <w:rFonts w:ascii="Times New Roman" w:eastAsia="Times New Roman" w:hAnsi="Times New Roman" w:cs="Times New Roman"/>
          <w:color w:val="000000"/>
        </w:rPr>
        <w:t>;</w:t>
      </w:r>
    </w:p>
    <w:p w14:paraId="0ECB5A9F" w14:textId="3E2EAF3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LSR</w:t>
      </w:r>
      <w:r w:rsidRPr="00D33A3A">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I.13.1</w:t>
      </w:r>
      <w:r w:rsidRPr="00D33A3A">
        <w:rPr>
          <w:rFonts w:ascii="Times New Roman" w:eastAsia="Times New Roman" w:hAnsi="Times New Roman" w:cs="Times New Roman"/>
          <w:color w:val="000000"/>
        </w:rPr>
        <w:t xml:space="preserve"> – interwencja I.13.1 LEADER/Rozwój Lokalny Kierowany przez Społeczność (RLKS);</w:t>
      </w:r>
    </w:p>
    <w:p w14:paraId="483BADF0" w14:textId="45EEA227"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JSFP</w:t>
      </w:r>
      <w:r w:rsidRPr="00D33A3A">
        <w:rPr>
          <w:rFonts w:ascii="Times New Roman" w:eastAsia="Times New Roman" w:hAnsi="Times New Roman" w:cs="Times New Roman"/>
          <w:color w:val="000000"/>
        </w:rPr>
        <w:t xml:space="preserve"> – jednostka sektora finansów publicznych, tj. jednostka wymieniona w art. 8 ustawy FP;</w:t>
      </w:r>
    </w:p>
    <w:p w14:paraId="348C9965" w14:textId="152A6ABD"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Kc</w:t>
      </w:r>
      <w:r w:rsidRPr="00D33A3A">
        <w:rPr>
          <w:rFonts w:ascii="Times New Roman" w:eastAsia="Times New Roman" w:hAnsi="Times New Roman" w:cs="Times New Roman"/>
          <w:color w:val="000000"/>
        </w:rPr>
        <w:t xml:space="preserve"> – ustawa z dnia 23 kwietnia 1964 r. – Kodeks cywilny</w:t>
      </w:r>
      <w:r>
        <w:rPr>
          <w:rFonts w:ascii="Times New Roman" w:eastAsia="Times New Roman" w:hAnsi="Times New Roman" w:cs="Times New Roman"/>
          <w:color w:val="000000"/>
        </w:rPr>
        <w:t>;</w:t>
      </w:r>
    </w:p>
    <w:p w14:paraId="10E57CEE" w14:textId="17777558" w:rsid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Kpa</w:t>
      </w:r>
      <w:r w:rsidRPr="00D33A3A">
        <w:rPr>
          <w:rFonts w:ascii="Times New Roman" w:eastAsia="Times New Roman" w:hAnsi="Times New Roman" w:cs="Times New Roman"/>
          <w:color w:val="000000"/>
        </w:rPr>
        <w:t xml:space="preserve"> – ustawa z dnia 14 czerwca 1960 r. – Kodeks postępowania administracyjnego;</w:t>
      </w:r>
    </w:p>
    <w:p w14:paraId="0B8181A0" w14:textId="77777777" w:rsidR="0078131D" w:rsidRPr="0078131D" w:rsidRDefault="0078131D" w:rsidP="0078131D">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78131D">
        <w:rPr>
          <w:rFonts w:ascii="Times New Roman" w:eastAsia="Times New Roman" w:hAnsi="Times New Roman" w:cs="Times New Roman"/>
          <w:b/>
          <w:bCs/>
          <w:color w:val="000000"/>
        </w:rPr>
        <w:t xml:space="preserve">KWL </w:t>
      </w:r>
      <w:r w:rsidRPr="0078131D">
        <w:rPr>
          <w:rFonts w:ascii="Times New Roman" w:eastAsia="Times New Roman" w:hAnsi="Times New Roman" w:cs="Times New Roman"/>
          <w:color w:val="000000"/>
        </w:rPr>
        <w:t>– komponent Wdrażanie LSR – operacje realizowane w ramach interwencji I.13.1 obejmujące wsparcie, o którym mowa w art. 34 ust. 1 lit. b rozporządzenia 2021/1060;</w:t>
      </w:r>
    </w:p>
    <w:p w14:paraId="247DECCA" w14:textId="77777777" w:rsidR="0078131D" w:rsidRPr="0078131D" w:rsidRDefault="0078131D" w:rsidP="0078131D">
      <w:pPr>
        <w:widowControl w:val="0"/>
        <w:spacing w:after="120" w:line="276" w:lineRule="auto"/>
        <w:ind w:left="284"/>
        <w:jc w:val="both"/>
        <w:rPr>
          <w:rFonts w:ascii="Times New Roman" w:eastAsia="Times New Roman" w:hAnsi="Times New Roman" w:cs="Times New Roman"/>
          <w:color w:val="000000"/>
        </w:rPr>
      </w:pPr>
    </w:p>
    <w:p w14:paraId="5D5978B9" w14:textId="263C4104"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MRiRW</w:t>
      </w:r>
      <w:r w:rsidRPr="00D33A3A">
        <w:rPr>
          <w:rFonts w:ascii="Times New Roman" w:eastAsia="Times New Roman" w:hAnsi="Times New Roman" w:cs="Times New Roman"/>
          <w:color w:val="000000"/>
        </w:rPr>
        <w:t xml:space="preserve"> – Minister Rolnictwa i Rozwoju Wsi;</w:t>
      </w:r>
    </w:p>
    <w:p w14:paraId="4C792B7F" w14:textId="569F4622"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PS WPR</w:t>
      </w:r>
      <w:r w:rsidRPr="00D33A3A">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PUE</w:t>
      </w:r>
      <w:r w:rsidRPr="00D33A3A">
        <w:rPr>
          <w:rFonts w:ascii="Times New Roman" w:eastAsia="Times New Roman" w:hAnsi="Times New Roman" w:cs="Times New Roman"/>
          <w:color w:val="000000"/>
        </w:rPr>
        <w:t xml:space="preserve"> – system teleinformatyczny ARiMR, o którym mowa w art. 10c ustawy o ARiMR;</w:t>
      </w:r>
    </w:p>
    <w:p w14:paraId="1CDA540E" w14:textId="3A8A854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2021/1060</w:t>
      </w:r>
      <w:r w:rsidRPr="00D33A3A">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imes New Roman" w:eastAsia="Times New Roman" w:hAnsi="Times New Roman" w:cs="Times New Roman"/>
          <w:color w:val="000000"/>
        </w:rPr>
        <w:t>;</w:t>
      </w:r>
    </w:p>
    <w:p w14:paraId="7ED753B5" w14:textId="52673370"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2021/2115</w:t>
      </w:r>
      <w:r w:rsidRPr="00D33A3A">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Pr>
          <w:rFonts w:ascii="Times New Roman" w:eastAsia="Times New Roman" w:hAnsi="Times New Roman" w:cs="Times New Roman"/>
          <w:color w:val="000000"/>
        </w:rPr>
        <w:t>;</w:t>
      </w:r>
    </w:p>
    <w:p w14:paraId="25B3308E" w14:textId="5CCC92DB"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GBER</w:t>
      </w:r>
      <w:r w:rsidRPr="00D33A3A">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rozporządzenie MRiRW w sprawie loginu i kodu dostępu</w:t>
      </w:r>
      <w:r w:rsidRPr="00D33A3A">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88776EE" w14:textId="6583B94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SW</w:t>
      </w:r>
      <w:r w:rsidRPr="00D33A3A">
        <w:rPr>
          <w:rFonts w:ascii="Times New Roman" w:eastAsia="Times New Roman" w:hAnsi="Times New Roman" w:cs="Times New Roman"/>
          <w:color w:val="000000"/>
        </w:rPr>
        <w:t xml:space="preserve"> – Samorząd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w:t>
      </w:r>
    </w:p>
    <w:p w14:paraId="3FEA59C2" w14:textId="43B65E99"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UoPP</w:t>
      </w:r>
      <w:r w:rsidRPr="00D33A3A">
        <w:rPr>
          <w:rFonts w:ascii="Times New Roman" w:eastAsia="Times New Roman" w:hAnsi="Times New Roman" w:cs="Times New Roman"/>
          <w:color w:val="000000"/>
        </w:rPr>
        <w:t xml:space="preserve"> – umowa o przyznaniu pomocy, o której mowa w ustawie PS WPR;</w:t>
      </w:r>
    </w:p>
    <w:p w14:paraId="1C824464" w14:textId="76920EEC"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ARiMR</w:t>
      </w:r>
      <w:r w:rsidRPr="00D33A3A">
        <w:rPr>
          <w:rFonts w:ascii="Times New Roman" w:eastAsia="Times New Roman" w:hAnsi="Times New Roman" w:cs="Times New Roman"/>
          <w:color w:val="000000"/>
        </w:rPr>
        <w:t xml:space="preserve"> – ustawa z dnia 9 maja 2008 r. o Agencji Restrukturyzacji i Modernizacji Rolnictwa;</w:t>
      </w:r>
    </w:p>
    <w:p w14:paraId="4C866CCB" w14:textId="5C536540"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działalności pożytku publicznego i o wolontariacie</w:t>
      </w:r>
      <w:r w:rsidRPr="00D33A3A">
        <w:rPr>
          <w:rFonts w:ascii="Times New Roman" w:eastAsia="Times New Roman" w:hAnsi="Times New Roman" w:cs="Times New Roman"/>
          <w:color w:val="000000"/>
        </w:rPr>
        <w:t xml:space="preserve"> – ustawa z dnia 24 kwietnia 2003 r. o działalności pożytku publicznego i o wolontariacie;</w:t>
      </w:r>
    </w:p>
    <w:p w14:paraId="5C0897FD" w14:textId="753827E5"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FP</w:t>
      </w:r>
      <w:r w:rsidRPr="00D33A3A">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color w:val="000000"/>
        </w:rPr>
        <w:t>;</w:t>
      </w:r>
    </w:p>
    <w:p w14:paraId="50BBA27F" w14:textId="02E3771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o informatyzacji działalności podmiotów realizujących zadania publiczne</w:t>
      </w:r>
      <w:r w:rsidRPr="00D33A3A">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PPSA</w:t>
      </w:r>
      <w:r w:rsidRPr="00D33A3A">
        <w:rPr>
          <w:rFonts w:ascii="Times New Roman" w:eastAsia="Times New Roman" w:hAnsi="Times New Roman" w:cs="Times New Roman"/>
          <w:color w:val="000000"/>
        </w:rPr>
        <w:t xml:space="preserve"> – ustawa z dnia 30 sierpnia 2002 r. Prawo o postępowaniu przed sądami administracyjnym</w:t>
      </w:r>
      <w:r>
        <w:rPr>
          <w:rFonts w:ascii="Times New Roman" w:eastAsia="Times New Roman" w:hAnsi="Times New Roman" w:cs="Times New Roman"/>
          <w:color w:val="000000"/>
        </w:rPr>
        <w:t>i</w:t>
      </w:r>
      <w:r w:rsidRPr="00D33A3A">
        <w:rPr>
          <w:rFonts w:ascii="Times New Roman" w:eastAsia="Times New Roman" w:hAnsi="Times New Roman" w:cs="Times New Roman"/>
          <w:color w:val="000000"/>
        </w:rPr>
        <w:t>;</w:t>
      </w:r>
    </w:p>
    <w:p w14:paraId="7858A027" w14:textId="69B3499A"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PS WPR</w:t>
      </w:r>
      <w:r w:rsidRPr="00D33A3A">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ustawa RLKS</w:t>
      </w:r>
      <w:r w:rsidRPr="00D33A3A">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 xml:space="preserve">WoP </w:t>
      </w:r>
      <w:r w:rsidRPr="00D33A3A">
        <w:rPr>
          <w:rFonts w:ascii="Times New Roman" w:eastAsia="Times New Roman" w:hAnsi="Times New Roman" w:cs="Times New Roman"/>
          <w:color w:val="000000"/>
        </w:rPr>
        <w:t>– wniosek o płatność transzy pomocy, o którym mowa w ustawie PS WPR;</w:t>
      </w:r>
    </w:p>
    <w:p w14:paraId="2E21BDE5" w14:textId="5F32A5BF"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lastRenderedPageBreak/>
        <w:t>WoPP</w:t>
      </w:r>
      <w:r w:rsidRPr="00D33A3A">
        <w:rPr>
          <w:rFonts w:ascii="Times New Roman" w:eastAsia="Times New Roman" w:hAnsi="Times New Roman" w:cs="Times New Roman"/>
          <w:color w:val="000000"/>
        </w:rPr>
        <w:t xml:space="preserve"> – wniosek o przyznanie pomocy, o którym mowa w ustawie PS WPR;</w:t>
      </w:r>
    </w:p>
    <w:p w14:paraId="5F7EC45E" w14:textId="5788D137"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podstawowe</w:t>
      </w:r>
      <w:r w:rsidRPr="00D33A3A">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r., wydane przez MRiRW na podstawie art. 6 ust. 2 pkt 3 ustawy o PS WPR;</w:t>
      </w:r>
    </w:p>
    <w:p w14:paraId="1D40439C" w14:textId="4DB61573" w:rsidR="00D33A3A"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Wytyczne szczegółowe</w:t>
      </w:r>
      <w:r w:rsidRPr="00D33A3A">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w:t>
      </w:r>
      <w:r w:rsidR="00242C27">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w:t>
      </w:r>
      <w:r w:rsidRPr="00D33A3A">
        <w:rPr>
          <w:rFonts w:ascii="Times New Roman" w:eastAsia="Times New Roman" w:hAnsi="Times New Roman" w:cs="Times New Roman"/>
          <w:color w:val="000000"/>
        </w:rPr>
        <w:t>ust. 2 pkt 3 ustawy o PS WPR;</w:t>
      </w:r>
    </w:p>
    <w:p w14:paraId="00000052" w14:textId="27E68A7D" w:rsidR="00F178A9" w:rsidRPr="00D33A3A"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33A3A">
        <w:rPr>
          <w:rFonts w:ascii="Times New Roman" w:eastAsia="Times New Roman" w:hAnsi="Times New Roman" w:cs="Times New Roman"/>
          <w:b/>
          <w:bCs/>
          <w:color w:val="000000"/>
        </w:rPr>
        <w:t>ZW</w:t>
      </w:r>
      <w:r w:rsidRPr="00D33A3A">
        <w:rPr>
          <w:rFonts w:ascii="Times New Roman" w:eastAsia="Times New Roman" w:hAnsi="Times New Roman" w:cs="Times New Roman"/>
          <w:color w:val="000000"/>
        </w:rPr>
        <w:t xml:space="preserve"> – Zarząd Województwa</w:t>
      </w:r>
      <w:r w:rsidR="00377CB4">
        <w:rPr>
          <w:rFonts w:ascii="Times New Roman" w:eastAsia="Times New Roman" w:hAnsi="Times New Roman" w:cs="Times New Roman"/>
          <w:color w:val="000000"/>
        </w:rPr>
        <w:t xml:space="preserve"> Łódzkiego</w:t>
      </w:r>
      <w:r w:rsidRPr="00D33A3A">
        <w:rPr>
          <w:rFonts w:ascii="Times New Roman" w:eastAsia="Times New Roman" w:hAnsi="Times New Roman" w:cs="Times New Roman"/>
          <w:color w:val="000000"/>
        </w:rPr>
        <w:t>, będący organem wykonawczym SW.</w:t>
      </w:r>
    </w:p>
    <w:p w14:paraId="0000005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2" w:name="_Toc185772484"/>
      <w:r>
        <w:rPr>
          <w:rFonts w:ascii="Times New Roman" w:eastAsia="Times New Roman" w:hAnsi="Times New Roman" w:cs="Times New Roman"/>
          <w:b/>
          <w:sz w:val="28"/>
          <w:szCs w:val="28"/>
        </w:rPr>
        <w:t>§ 2. Postanowienia ogólne dotyczące naboru wniosków</w:t>
      </w:r>
      <w:bookmarkEnd w:id="2"/>
    </w:p>
    <w:p w14:paraId="20041EF4" w14:textId="36C78CA3"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bookmarkStart w:id="3" w:name="_Hlk185515686"/>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59242F3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r>
        <w:rPr>
          <w:rFonts w:ascii="Times New Roman" w:eastAsia="Times New Roman" w:hAnsi="Times New Roman" w:cs="Times New Roman"/>
          <w:color w:val="000000"/>
        </w:rPr>
        <w:t>.</w:t>
      </w:r>
    </w:p>
    <w:p w14:paraId="53C8CBF9"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5945F848"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3D1658">
        <w:rPr>
          <w:rFonts w:ascii="Times New Roman" w:eastAsia="Times New Roman" w:hAnsi="Times New Roman" w:cs="Times New Roman"/>
          <w:color w:val="000000"/>
        </w:rPr>
        <w:t>Postanowień ust. 5 nie stosuje się, jeżeli:</w:t>
      </w:r>
    </w:p>
    <w:p w14:paraId="6C52C06A" w14:textId="77777777" w:rsidR="00FC092D"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DAC8FAE" w14:textId="77777777" w:rsidR="00FC092D" w:rsidRPr="00171DC6"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171DC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171DC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171DC6">
        <w:rPr>
          <w:rFonts w:ascii="Times New Roman" w:eastAsia="Times New Roman" w:hAnsi="Times New Roman" w:cs="Times New Roman"/>
          <w:color w:val="000000"/>
        </w:rPr>
        <w:t>ramach danego naboru wniosków o przyznanie pomocy.</w:t>
      </w:r>
    </w:p>
    <w:p w14:paraId="2010D2B7"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40707B6A"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3D1658"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w:t>
      </w:r>
      <w:r w:rsidRPr="003D1658">
        <w:rPr>
          <w:rFonts w:ascii="Times New Roman" w:eastAsia="Times New Roman" w:hAnsi="Times New Roman" w:cs="Times New Roman"/>
          <w:color w:val="000000"/>
        </w:rPr>
        <w:t xml:space="preserve"> unieważnia nabór wniosków, jeżeli:</w:t>
      </w:r>
    </w:p>
    <w:p w14:paraId="2132FFC4"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14:paraId="3C8AB4A1"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1D6DE06" w14:textId="77777777" w:rsidR="00FC092D" w:rsidRDefault="00FC092D">
      <w:pPr>
        <w:widowControl w:val="0"/>
        <w:numPr>
          <w:ilvl w:val="0"/>
          <w:numId w:val="8"/>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unieważnienia naboru wniosków LGD podaje na swojej stronie internetowej do publicznej wiadomości informację o unieważnieniu naboru oraz jego przyczynach. Informacja </w:t>
      </w:r>
      <w:r>
        <w:rPr>
          <w:rFonts w:ascii="Times New Roman" w:eastAsia="Times New Roman" w:hAnsi="Times New Roman" w:cs="Times New Roman"/>
          <w:color w:val="000000"/>
        </w:rPr>
        <w:lastRenderedPageBreak/>
        <w:t>ta nie stanowi podstawy do wniesienia protestu, o którym mowa w § 14 ust. 1.</w:t>
      </w:r>
    </w:p>
    <w:p w14:paraId="1B10552A"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60392E"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60392E"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3D1658">
        <w:rPr>
          <w:rFonts w:ascii="Times New Roman" w:eastAsia="Times New Roman" w:hAnsi="Times New Roman" w:cs="Times New Roman"/>
        </w:rPr>
        <w:t>Do postępowań w sprawach o wypłatę pomocy stosuje się</w:t>
      </w:r>
      <w:r>
        <w:rPr>
          <w:rFonts w:ascii="Times New Roman" w:eastAsia="Times New Roman" w:hAnsi="Times New Roman" w:cs="Times New Roman"/>
        </w:rPr>
        <w:t xml:space="preserve"> postanowienia</w:t>
      </w:r>
      <w:r w:rsidRPr="003D1658">
        <w:rPr>
          <w:rFonts w:ascii="Times New Roman" w:eastAsia="Times New Roman" w:hAnsi="Times New Roman" w:cs="Times New Roman"/>
        </w:rPr>
        <w:t xml:space="preserve"> UoPP, a w zakresie nieuregulowanym tą umową – przepisy Kc.</w:t>
      </w:r>
    </w:p>
    <w:p w14:paraId="398651D5"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t>
      </w:r>
      <w:bookmarkStart w:id="4" w:name="_Hlk185486963"/>
      <w:r>
        <w:rPr>
          <w:rFonts w:ascii="Times New Roman" w:eastAsia="Times New Roman" w:hAnsi="Times New Roman" w:cs="Times New Roman"/>
        </w:rPr>
        <w:t xml:space="preserve">w prowadzonych przez SW postępowaniach w sprawie o przyznanie pomocy i w sprawie o wypłatę pomocy </w:t>
      </w:r>
      <w:bookmarkEnd w:id="4"/>
      <w:r>
        <w:rPr>
          <w:rFonts w:ascii="Times New Roman" w:eastAsia="Times New Roman" w:hAnsi="Times New Roman" w:cs="Times New Roman"/>
        </w:rPr>
        <w:t>dokonuje się zgodnie z przepisami Kc dotyczącymi terminu.</w:t>
      </w:r>
    </w:p>
    <w:p w14:paraId="00000065" w14:textId="57DC5426" w:rsidR="00F178A9" w:rsidRPr="00FC092D"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bookmarkEnd w:id="3"/>
    </w:p>
    <w:p w14:paraId="00000068" w14:textId="0FC5DF64" w:rsidR="00F178A9" w:rsidRPr="00367A0D" w:rsidRDefault="00A92DFA" w:rsidP="00367A0D">
      <w:pPr>
        <w:pStyle w:val="Nagwek1"/>
        <w:spacing w:before="0" w:after="120" w:line="276" w:lineRule="auto"/>
        <w:jc w:val="both"/>
        <w:rPr>
          <w:rFonts w:ascii="Times New Roman" w:eastAsia="Times New Roman" w:hAnsi="Times New Roman" w:cs="Times New Roman"/>
          <w:b/>
          <w:sz w:val="28"/>
          <w:szCs w:val="28"/>
        </w:rPr>
      </w:pPr>
      <w:bookmarkStart w:id="5" w:name="_Toc185772485"/>
      <w:r>
        <w:rPr>
          <w:rFonts w:ascii="Times New Roman" w:eastAsia="Times New Roman" w:hAnsi="Times New Roman" w:cs="Times New Roman"/>
          <w:b/>
          <w:sz w:val="28"/>
          <w:szCs w:val="28"/>
        </w:rPr>
        <w:t>§ 3. Zakres pomocy, któr</w:t>
      </w:r>
      <w:r w:rsidR="00FC092D">
        <w:rPr>
          <w:rFonts w:ascii="Times New Roman" w:eastAsia="Times New Roman" w:hAnsi="Times New Roman" w:cs="Times New Roman"/>
          <w:b/>
          <w:sz w:val="28"/>
          <w:szCs w:val="28"/>
        </w:rPr>
        <w:t>ego</w:t>
      </w:r>
      <w:r>
        <w:rPr>
          <w:rFonts w:ascii="Times New Roman" w:eastAsia="Times New Roman" w:hAnsi="Times New Roman" w:cs="Times New Roman"/>
          <w:b/>
          <w:sz w:val="28"/>
          <w:szCs w:val="28"/>
        </w:rPr>
        <w:t xml:space="preserve"> dotyczy nabór wniosków</w:t>
      </w:r>
      <w:bookmarkEnd w:id="5"/>
    </w:p>
    <w:p w14:paraId="5B2B8703" w14:textId="65EF68D8"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b/>
          <w:color w:val="000000"/>
        </w:rPr>
      </w:pPr>
      <w:r w:rsidRPr="00367A0D">
        <w:rPr>
          <w:rFonts w:ascii="Times New Roman" w:eastAsia="Times New Roman" w:hAnsi="Times New Roman" w:cs="Times New Roman"/>
          <w:color w:val="000000"/>
        </w:rPr>
        <w:t xml:space="preserve">Nabór wniosków przeprowadzany jest na operacje z zakresu </w:t>
      </w:r>
      <w:r w:rsidRPr="00367A0D">
        <w:rPr>
          <w:rFonts w:ascii="Times New Roman" w:eastAsia="Times New Roman" w:hAnsi="Times New Roman" w:cs="Times New Roman"/>
          <w:i/>
          <w:iCs/>
          <w:color w:val="000000"/>
        </w:rPr>
        <w:t>Poprawa dostępu do małej infrastruktury publicznej</w:t>
      </w:r>
      <w:r w:rsidRPr="00367A0D">
        <w:rPr>
          <w:rFonts w:ascii="Times New Roman" w:eastAsia="Times New Roman" w:hAnsi="Times New Roman" w:cs="Times New Roman"/>
          <w:color w:val="000000"/>
        </w:rPr>
        <w:t>.</w:t>
      </w:r>
    </w:p>
    <w:p w14:paraId="6FBF9C04" w14:textId="4A72EF88"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Zakres, o którym mowa w ust. 1 realizuje LSR, poprzez przedsięwzięcie </w:t>
      </w:r>
      <w:r w:rsidRPr="00FF4BF2">
        <w:rPr>
          <w:rFonts w:ascii="Times New Roman" w:hAnsi="Times New Roman" w:cs="Times New Roman"/>
          <w:i/>
          <w:iCs/>
        </w:rPr>
        <w:t>2.3 „Tworzymy zieloną przestrzeń”</w:t>
      </w:r>
      <w:r w:rsidRPr="00367A0D">
        <w:rPr>
          <w:rFonts w:ascii="Times New Roman" w:hAnsi="Times New Roman" w:cs="Times New Roman"/>
          <w:color w:val="FF0000"/>
        </w:rPr>
        <w:t xml:space="preserve"> </w:t>
      </w:r>
      <w:r w:rsidRPr="00367A0D">
        <w:rPr>
          <w:rFonts w:ascii="Times New Roman" w:hAnsi="Times New Roman" w:cs="Times New Roman"/>
        </w:rPr>
        <w:t>w ramach celu  „Budowanie świadomej, zaangażowanej i inkluzywnej społeczności lokalnej”.</w:t>
      </w:r>
    </w:p>
    <w:p w14:paraId="216A60FB" w14:textId="34F5DA14"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Wnioskodawca jest zobowiązany przedstawić we wniosku o przyznanie pomocy wskaźnik rezultatu przewidziany dla realizacji przedsięwzięcia i celu, o którym mowa w ust. 2. </w:t>
      </w:r>
    </w:p>
    <w:p w14:paraId="09174A83" w14:textId="6677EC4E" w:rsidR="00367A0D" w:rsidRPr="00367A0D" w:rsidRDefault="00367A0D" w:rsidP="00367A0D">
      <w:pPr>
        <w:pStyle w:val="Akapitzlist"/>
        <w:widowControl w:val="0"/>
        <w:numPr>
          <w:ilvl w:val="0"/>
          <w:numId w:val="48"/>
        </w:numPr>
        <w:spacing w:after="120" w:line="276" w:lineRule="auto"/>
        <w:jc w:val="both"/>
        <w:rPr>
          <w:rFonts w:ascii="Times New Roman" w:eastAsia="Times New Roman" w:hAnsi="Times New Roman" w:cs="Times New Roman"/>
          <w:color w:val="000000"/>
        </w:rPr>
      </w:pPr>
      <w:r w:rsidRPr="00367A0D">
        <w:rPr>
          <w:rFonts w:ascii="Times New Roman" w:hAnsi="Times New Roman" w:cs="Times New Roman"/>
        </w:rPr>
        <w:t xml:space="preserve">W ramach przedsięwzięcia 2.3 przewidziano obowiązkowy wskaźnik </w:t>
      </w:r>
      <w:r w:rsidRPr="00FF4BF2">
        <w:rPr>
          <w:rFonts w:ascii="Times New Roman" w:hAnsi="Times New Roman" w:cs="Times New Roman"/>
        </w:rPr>
        <w:t>produktu „</w:t>
      </w:r>
      <w:r w:rsidRPr="00FF4BF2">
        <w:rPr>
          <w:rFonts w:ascii="Times New Roman" w:hAnsi="Times New Roman" w:cs="Times New Roman"/>
          <w:i/>
        </w:rPr>
        <w:t>Liczba utworzonych lub rozwiniętych obiektów niekomercyjnej / małej infrastruktury</w:t>
      </w:r>
      <w:r w:rsidRPr="00FF4BF2">
        <w:rPr>
          <w:rFonts w:ascii="Times New Roman" w:hAnsi="Times New Roman" w:cs="Times New Roman"/>
        </w:rPr>
        <w:t>”, oraz obowiązkowy wskaźniki rezultatu: „</w:t>
      </w:r>
      <w:r w:rsidRPr="00FF4BF2">
        <w:rPr>
          <w:rFonts w:ascii="Times New Roman" w:hAnsi="Times New Roman" w:cs="Times New Roman"/>
          <w:i/>
        </w:rPr>
        <w:t>Łączenie obszarów wiejskich w Europie: Odsetek ludności wiejskiej korzystającej z lepszego dostępu do usług i infrastruktury dzięki wsparciu z WPR”</w:t>
      </w:r>
      <w:r w:rsidRPr="00367A0D">
        <w:rPr>
          <w:rFonts w:ascii="Times New Roman" w:hAnsi="Times New Roman" w:cs="Times New Roman"/>
        </w:rPr>
        <w:t xml:space="preserve">– jednostka miary - liczba osób –wartość łączna wynikająca z LSR: </w:t>
      </w:r>
      <w:r w:rsidRPr="00FF4BF2">
        <w:rPr>
          <w:rFonts w:ascii="Times New Roman" w:hAnsi="Times New Roman" w:cs="Times New Roman"/>
        </w:rPr>
        <w:t>2000</w:t>
      </w:r>
      <w:r w:rsidRPr="00367A0D">
        <w:rPr>
          <w:rFonts w:ascii="Times New Roman" w:hAnsi="Times New Roman" w:cs="Times New Roman"/>
        </w:rPr>
        <w:t xml:space="preserve"> osób.</w:t>
      </w:r>
    </w:p>
    <w:p w14:paraId="72EE3353" w14:textId="5D924873" w:rsidR="00367A0D" w:rsidRPr="00367A0D" w:rsidRDefault="00367A0D" w:rsidP="00367A0D">
      <w:pPr>
        <w:widowControl w:val="0"/>
        <w:spacing w:after="120" w:line="276" w:lineRule="auto"/>
        <w:jc w:val="both"/>
        <w:rPr>
          <w:rFonts w:ascii="Times New Roman" w:eastAsia="Times New Roman" w:hAnsi="Times New Roman" w:cs="Times New Roman"/>
          <w:color w:val="000000"/>
        </w:rPr>
      </w:pPr>
    </w:p>
    <w:p w14:paraId="00000069" w14:textId="4B2E45A5"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6" w:name="_Toc185772486"/>
      <w:r>
        <w:rPr>
          <w:rFonts w:ascii="Times New Roman" w:eastAsia="Times New Roman" w:hAnsi="Times New Roman" w:cs="Times New Roman"/>
          <w:b/>
          <w:sz w:val="28"/>
          <w:szCs w:val="28"/>
        </w:rPr>
        <w:t xml:space="preserve">§ 4. Limit środków przeznaczonych </w:t>
      </w:r>
      <w:r w:rsidR="00FC092D">
        <w:rPr>
          <w:rFonts w:ascii="Times New Roman" w:eastAsia="Times New Roman" w:hAnsi="Times New Roman" w:cs="Times New Roman"/>
          <w:b/>
          <w:sz w:val="28"/>
          <w:szCs w:val="28"/>
        </w:rPr>
        <w:t xml:space="preserve">na przyznanie pomocy </w:t>
      </w:r>
      <w:r>
        <w:rPr>
          <w:rFonts w:ascii="Times New Roman" w:eastAsia="Times New Roman" w:hAnsi="Times New Roman" w:cs="Times New Roman"/>
          <w:b/>
          <w:sz w:val="28"/>
          <w:szCs w:val="28"/>
        </w:rPr>
        <w:t>w ramach naboru wniosków</w:t>
      </w:r>
      <w:bookmarkEnd w:id="6"/>
    </w:p>
    <w:p w14:paraId="0000006C" w14:textId="04917F53" w:rsidR="00F178A9" w:rsidRDefault="00A92DFA" w:rsidP="00367A0D">
      <w:pPr>
        <w:pStyle w:val="Akapitzlist"/>
        <w:widowControl w:val="0"/>
        <w:numPr>
          <w:ilvl w:val="3"/>
          <w:numId w:val="7"/>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sidRPr="00367A0D">
        <w:rPr>
          <w:rFonts w:ascii="Times New Roman" w:eastAsia="Times New Roman" w:hAnsi="Times New Roman" w:cs="Times New Roman"/>
          <w:color w:val="000000"/>
        </w:rPr>
        <w:t xml:space="preserve">Limit środków w naborze </w:t>
      </w:r>
      <w:r w:rsidR="00FC092D" w:rsidRPr="00367A0D">
        <w:rPr>
          <w:rFonts w:ascii="Times New Roman" w:eastAsia="Times New Roman" w:hAnsi="Times New Roman" w:cs="Times New Roman"/>
          <w:color w:val="000000"/>
        </w:rPr>
        <w:t xml:space="preserve">wniosków </w:t>
      </w:r>
      <w:r w:rsidRPr="00367A0D">
        <w:rPr>
          <w:rFonts w:ascii="Times New Roman" w:eastAsia="Times New Roman" w:hAnsi="Times New Roman" w:cs="Times New Roman"/>
          <w:color w:val="000000"/>
        </w:rPr>
        <w:t xml:space="preserve">wynosi </w:t>
      </w:r>
      <w:r w:rsidR="0003343B" w:rsidRPr="00FF4BF2">
        <w:rPr>
          <w:rFonts w:ascii="Times New Roman" w:eastAsia="Times New Roman" w:hAnsi="Times New Roman" w:cs="Times New Roman"/>
          <w:b/>
        </w:rPr>
        <w:t>2</w:t>
      </w:r>
      <w:r w:rsidR="001266E7">
        <w:rPr>
          <w:rFonts w:ascii="Times New Roman" w:eastAsia="Times New Roman" w:hAnsi="Times New Roman" w:cs="Times New Roman"/>
          <w:b/>
        </w:rPr>
        <w:t>40</w:t>
      </w:r>
      <w:r w:rsidR="0003343B" w:rsidRPr="00FF4BF2">
        <w:rPr>
          <w:rFonts w:ascii="Times New Roman" w:eastAsia="Times New Roman" w:hAnsi="Times New Roman" w:cs="Times New Roman"/>
          <w:b/>
        </w:rPr>
        <w:t xml:space="preserve"> 000</w:t>
      </w:r>
      <w:r w:rsidRPr="00FF4BF2">
        <w:rPr>
          <w:rFonts w:ascii="Times New Roman" w:eastAsia="Times New Roman" w:hAnsi="Times New Roman" w:cs="Times New Roman"/>
          <w:b/>
        </w:rPr>
        <w:t xml:space="preserve"> euro</w:t>
      </w:r>
      <w:r w:rsidRPr="00367A0D">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362E7B" w14:textId="57AF6FFB" w:rsidR="00367A0D" w:rsidRPr="00FF4BF2" w:rsidRDefault="00367A0D" w:rsidP="00367A0D">
      <w:pPr>
        <w:pStyle w:val="Akapitzlist"/>
        <w:widowControl w:val="0"/>
        <w:numPr>
          <w:ilvl w:val="3"/>
          <w:numId w:val="7"/>
        </w:numPr>
        <w:pBdr>
          <w:top w:val="nil"/>
          <w:left w:val="nil"/>
          <w:bottom w:val="nil"/>
          <w:right w:val="nil"/>
          <w:between w:val="nil"/>
        </w:pBdr>
        <w:spacing w:after="120" w:line="276" w:lineRule="auto"/>
        <w:ind w:left="709" w:hanging="283"/>
        <w:jc w:val="both"/>
        <w:rPr>
          <w:rFonts w:ascii="Times New Roman" w:eastAsia="Times New Roman" w:hAnsi="Times New Roman" w:cs="Times New Roman"/>
        </w:rPr>
      </w:pPr>
      <w:r w:rsidRPr="00FF4BF2">
        <w:rPr>
          <w:rFonts w:ascii="Times New Roman" w:eastAsia="Times New Roman" w:hAnsi="Times New Roman" w:cs="Times New Roman"/>
        </w:rPr>
        <w:t xml:space="preserve">Kwota obciążająca budżet LGD w przypadku, gdy beneficjentem będzie JSFP stanowi: iloraz kwoty pomocy wypłaconej jednostkom sektora finansów publicznych i </w:t>
      </w:r>
      <w:r w:rsidRPr="00FF4BF2">
        <w:rPr>
          <w:rFonts w:ascii="Times New Roman" w:eastAsia="Times New Roman" w:hAnsi="Times New Roman" w:cs="Times New Roman"/>
          <w:b/>
        </w:rPr>
        <w:t>liczby 0,75.</w:t>
      </w:r>
    </w:p>
    <w:p w14:paraId="0000006D"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7" w:name="_Toc185772487"/>
      <w:r>
        <w:rPr>
          <w:rFonts w:ascii="Times New Roman" w:eastAsia="Times New Roman" w:hAnsi="Times New Roman" w:cs="Times New Roman"/>
          <w:b/>
          <w:sz w:val="28"/>
          <w:szCs w:val="28"/>
        </w:rPr>
        <w:lastRenderedPageBreak/>
        <w:t>§ 5. Forma pomocy, maksymalny dopuszczalny poziom pomocy oraz minimalna i maksymalna kwota pomocy</w:t>
      </w:r>
      <w:bookmarkEnd w:id="7"/>
    </w:p>
    <w:p w14:paraId="6FF8C876" w14:textId="2BE63D02"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C092D">
        <w:rPr>
          <w:rFonts w:ascii="Times New Roman" w:eastAsia="Times New Roman" w:hAnsi="Times New Roman" w:cs="Times New Roman"/>
          <w:color w:val="000000"/>
        </w:rPr>
        <w:t>omoc przyznaje się w formie zwrotu części kosztów kwalifikowalnych. Jej wysokość zostanie ustalona na podstawie planowanych kosztów kwalifikowalnych zawartych w zestawieniu rzeczowo-finansowym operacji.</w:t>
      </w:r>
    </w:p>
    <w:p w14:paraId="311F2CE7" w14:textId="77777777" w:rsidR="00E95AF8"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140A6047" w14:textId="23C2E9C0" w:rsidR="00E95AF8" w:rsidRDefault="00D46B60">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75% </w:t>
      </w:r>
      <w:r w:rsidR="00E95AF8">
        <w:rPr>
          <w:rFonts w:ascii="Times New Roman" w:eastAsia="Times New Roman" w:hAnsi="Times New Roman" w:cs="Times New Roman"/>
          <w:color w:val="000000"/>
        </w:rPr>
        <w:t xml:space="preserve">– w przypadku operacji realizowanych przez JSFP, z czego pomoc finansowana z EFRROW wynosi maksymalnie 55% kosztów kwalifikowalnych, a pozostałe </w:t>
      </w:r>
      <w:r>
        <w:rPr>
          <w:rFonts w:ascii="Times New Roman" w:eastAsia="Times New Roman" w:hAnsi="Times New Roman" w:cs="Times New Roman"/>
          <w:color w:val="000000"/>
        </w:rPr>
        <w:t xml:space="preserve">20% </w:t>
      </w:r>
      <w:r w:rsidR="00E95AF8">
        <w:rPr>
          <w:rFonts w:ascii="Times New Roman" w:eastAsia="Times New Roman" w:hAnsi="Times New Roman" w:cs="Times New Roman"/>
          <w:color w:val="000000"/>
        </w:rPr>
        <w:t>kosztów kwalifikowalnych ze środków budżetu państwa</w:t>
      </w:r>
      <w:r w:rsidR="00E95AF8">
        <w:rPr>
          <w:rFonts w:ascii="Times New Roman" w:eastAsia="Times New Roman" w:hAnsi="Times New Roman" w:cs="Times New Roman"/>
          <w:color w:val="000000"/>
          <w:vertAlign w:val="superscript"/>
        </w:rPr>
        <w:footnoteReference w:id="1"/>
      </w:r>
      <w:r w:rsidR="00E95AF8">
        <w:rPr>
          <w:rFonts w:ascii="Times New Roman" w:eastAsia="Times New Roman" w:hAnsi="Times New Roman" w:cs="Times New Roman"/>
          <w:color w:val="000000"/>
        </w:rPr>
        <w:t>;</w:t>
      </w:r>
    </w:p>
    <w:p w14:paraId="6D1C4CC5" w14:textId="2D2736EA" w:rsidR="00E95AF8" w:rsidRDefault="00D46B60">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sidR="00E95AF8">
        <w:rPr>
          <w:rFonts w:ascii="Times New Roman" w:eastAsia="Times New Roman" w:hAnsi="Times New Roman" w:cs="Times New Roman"/>
          <w:color w:val="000000"/>
        </w:rPr>
        <w:t>– w przypadku operacji innych niż wskazane w pkt 1</w:t>
      </w:r>
      <w:r w:rsidR="00E95AF8">
        <w:rPr>
          <w:rFonts w:ascii="Times New Roman" w:eastAsia="Times New Roman" w:hAnsi="Times New Roman" w:cs="Times New Roman"/>
          <w:color w:val="000000"/>
          <w:vertAlign w:val="superscript"/>
        </w:rPr>
        <w:t xml:space="preserve"> </w:t>
      </w:r>
      <w:r w:rsidR="00E95AF8">
        <w:rPr>
          <w:rFonts w:ascii="Times New Roman" w:eastAsia="Times New Roman" w:hAnsi="Times New Roman" w:cs="Times New Roman"/>
          <w:color w:val="000000"/>
          <w:vertAlign w:val="superscript"/>
        </w:rPr>
        <w:footnoteReference w:id="2"/>
      </w:r>
      <w:r w:rsidR="00E95AF8">
        <w:rPr>
          <w:rFonts w:ascii="Times New Roman" w:eastAsia="Times New Roman" w:hAnsi="Times New Roman" w:cs="Times New Roman"/>
          <w:color w:val="000000"/>
        </w:rPr>
        <w:t>.</w:t>
      </w:r>
    </w:p>
    <w:p w14:paraId="71BA1E9E" w14:textId="77777777" w:rsidR="00E95AF8" w:rsidRDefault="00E95AF8" w:rsidP="00DF689E">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0C3599C0" w14:textId="6ACF4942" w:rsidR="00E95AF8"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D46B60">
        <w:rPr>
          <w:rFonts w:ascii="Times New Roman" w:eastAsia="Times New Roman" w:hAnsi="Times New Roman" w:cs="Times New Roman"/>
          <w:color w:val="000000"/>
        </w:rPr>
        <w:t xml:space="preserve">50 000 </w:t>
      </w:r>
      <w:r>
        <w:rPr>
          <w:rFonts w:ascii="Times New Roman" w:eastAsia="Times New Roman" w:hAnsi="Times New Roman" w:cs="Times New Roman"/>
          <w:color w:val="000000"/>
        </w:rPr>
        <w:t>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i nie wyższa niż</w:t>
      </w:r>
      <w:r w:rsidR="00DB648B">
        <w:rPr>
          <w:rFonts w:ascii="Times New Roman" w:eastAsia="Times New Roman" w:hAnsi="Times New Roman" w:cs="Times New Roman"/>
          <w:color w:val="000000"/>
        </w:rPr>
        <w:t xml:space="preserve"> 500 000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w:t>
      </w:r>
    </w:p>
    <w:p w14:paraId="4EFB1077" w14:textId="04C59195" w:rsidR="0015302A" w:rsidRPr="0015302A"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w:t>
      </w:r>
      <w:r w:rsidR="00383F05">
        <w:rPr>
          <w:rFonts w:ascii="Times New Roman" w:eastAsia="Times New Roman" w:hAnsi="Times New Roman" w:cs="Times New Roman"/>
          <w:color w:val="000000"/>
        </w:rPr>
        <w:t xml:space="preserve">załączniku nr 1 do Uchwały nr 2/25 Zarządu Lokalnej Grupy Działania „Podkowa” z dnia 5 lutego2025 r </w:t>
      </w:r>
      <w:r w:rsidR="0003343B" w:rsidRPr="0015302A">
        <w:rPr>
          <w:rFonts w:ascii="Times New Roman" w:eastAsia="Times New Roman" w:hAnsi="Times New Roman" w:cs="Times New Roman"/>
        </w:rPr>
        <w:t>p</w:t>
      </w:r>
      <w:r w:rsidR="00DB648B" w:rsidRPr="0015302A">
        <w:rPr>
          <w:rFonts w:ascii="Times New Roman" w:eastAsia="Times New Roman" w:hAnsi="Times New Roman" w:cs="Times New Roman"/>
        </w:rPr>
        <w:t>rocedur</w:t>
      </w:r>
      <w:r w:rsidR="0015302A" w:rsidRPr="0015302A">
        <w:rPr>
          <w:rFonts w:ascii="Times New Roman" w:eastAsia="Times New Roman" w:hAnsi="Times New Roman" w:cs="Times New Roman"/>
        </w:rPr>
        <w:t>y</w:t>
      </w:r>
      <w:r w:rsidR="00DB648B" w:rsidRPr="0015302A">
        <w:rPr>
          <w:rFonts w:ascii="Times New Roman" w:eastAsia="Times New Roman" w:hAnsi="Times New Roman" w:cs="Times New Roman"/>
        </w:rPr>
        <w:t xml:space="preserve"> oceny i wyboru operacji w ramach Lokalnej Strategii Rozwoju Lokalnej Grupy Działania </w:t>
      </w:r>
      <w:r w:rsidR="0003343B" w:rsidRPr="0015302A">
        <w:rPr>
          <w:rFonts w:ascii="Times New Roman" w:eastAsia="Times New Roman" w:hAnsi="Times New Roman" w:cs="Times New Roman"/>
        </w:rPr>
        <w:t>„Podkowa” dla projektów finansowanych z EFRROW</w:t>
      </w:r>
      <w:r w:rsidRPr="0015302A">
        <w:rPr>
          <w:rFonts w:ascii="Times New Roman" w:eastAsia="Times New Roman" w:hAnsi="Times New Roman" w:cs="Times New Roman"/>
          <w:vertAlign w:val="superscript"/>
        </w:rPr>
        <w:footnoteReference w:id="5"/>
      </w:r>
      <w:r w:rsidR="0015302A">
        <w:rPr>
          <w:rFonts w:ascii="Times New Roman" w:eastAsia="Times New Roman" w:hAnsi="Times New Roman" w:cs="Times New Roman"/>
        </w:rPr>
        <w:t>.</w:t>
      </w:r>
    </w:p>
    <w:p w14:paraId="3F511941" w14:textId="4F1C1E5C"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Ustalona przez Radę kwota zostanie następnie zweryfikowana przez SW zgodnie z procedurą opisaną w § 8 tytuł II.</w:t>
      </w:r>
    </w:p>
    <w:p w14:paraId="254298F9" w14:textId="77777777" w:rsidR="00FC092D"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lk185513180"/>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bookmarkEnd w:id="8"/>
    <w:p w14:paraId="00000076" w14:textId="3D2B7ACA" w:rsidR="00F178A9" w:rsidRPr="002D26DE" w:rsidRDefault="00FC092D" w:rsidP="00DF689E">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806CB">
        <w:rPr>
          <w:rFonts w:ascii="Times New Roman" w:eastAsia="Times New Roman" w:hAnsi="Times New Roman" w:cs="Times New Roman"/>
          <w:color w:val="000000"/>
        </w:rPr>
        <w:t>Suma pomocy na operacje realizowane przez JSFP, inne niż operacje realizujące koncepcje inteligentnych wsi</w:t>
      </w:r>
      <w:r>
        <w:rPr>
          <w:rFonts w:ascii="Times New Roman" w:eastAsia="Times New Roman" w:hAnsi="Times New Roman" w:cs="Times New Roman"/>
          <w:color w:val="000000"/>
          <w:vertAlign w:val="superscript"/>
        </w:rPr>
        <w:footnoteReference w:id="6"/>
      </w:r>
      <w:r w:rsidRPr="00F806CB">
        <w:rPr>
          <w:rFonts w:ascii="Times New Roman" w:eastAsia="Times New Roman" w:hAnsi="Times New Roman" w:cs="Times New Roman"/>
          <w:color w:val="000000"/>
        </w:rPr>
        <w:t>, nie może przekroczyć 40% środków LSR</w:t>
      </w:r>
      <w:r w:rsidR="0015302A">
        <w:rPr>
          <w:rFonts w:ascii="Times New Roman" w:eastAsia="Times New Roman" w:hAnsi="Times New Roman" w:cs="Times New Roman"/>
          <w:color w:val="000000"/>
        </w:rPr>
        <w:t>.</w:t>
      </w:r>
    </w:p>
    <w:p w14:paraId="00000077"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185772488"/>
      <w:r>
        <w:rPr>
          <w:rFonts w:ascii="Times New Roman" w:eastAsia="Times New Roman" w:hAnsi="Times New Roman" w:cs="Times New Roman"/>
          <w:b/>
          <w:sz w:val="28"/>
          <w:szCs w:val="28"/>
        </w:rPr>
        <w:t xml:space="preserve">§ 6. </w:t>
      </w:r>
      <w:sdt>
        <w:sdtPr>
          <w:tag w:val="goog_rdk_420"/>
          <w:id w:val="1497455206"/>
        </w:sdtPr>
        <w:sdtContent/>
      </w:sdt>
      <w:sdt>
        <w:sdtPr>
          <w:tag w:val="goog_rdk_489"/>
          <w:id w:val="1106777520"/>
        </w:sdtPr>
        <w:sdtContent/>
      </w:sdt>
      <w:sdt>
        <w:sdtPr>
          <w:tag w:val="goog_rdk_520"/>
          <w:id w:val="1206529523"/>
        </w:sdtPr>
        <w:sdtContent/>
      </w:sdt>
      <w:r>
        <w:rPr>
          <w:rFonts w:ascii="Times New Roman" w:eastAsia="Times New Roman" w:hAnsi="Times New Roman" w:cs="Times New Roman"/>
          <w:b/>
          <w:sz w:val="28"/>
          <w:szCs w:val="28"/>
        </w:rPr>
        <w:t>Warunki przyznania pomocy</w:t>
      </w:r>
      <w:bookmarkEnd w:id="9"/>
    </w:p>
    <w:p w14:paraId="00000078"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70469102" w14:textId="77777777" w:rsidR="00E95AF8" w:rsidRPr="0060392E" w:rsidRDefault="00E95AF8">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bookmarkStart w:id="10" w:name="_Hlk185513332"/>
      <w:r w:rsidRPr="0060392E">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5E35FDF9" w14:textId="77777777" w:rsidR="00E95AF8" w:rsidRPr="0060392E" w:rsidRDefault="00E95AF8">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60392E">
        <w:rPr>
          <w:rFonts w:ascii="Times New Roman" w:eastAsia="Times New Roman" w:hAnsi="Times New Roman" w:cs="Times New Roman"/>
          <w:color w:val="000000"/>
        </w:rPr>
        <w:t>przepisach prawa powszechnie obowiązującego, wytycznych Ministra Rolnictwa i Rozwoju Wsi, o których mowa w art. 6 ust. 2 pkt 3 ustawy PS WPR oraz niniejszym Regulaminie.</w:t>
      </w:r>
    </w:p>
    <w:bookmarkEnd w:id="10"/>
    <w:p w14:paraId="0000007A" w14:textId="77777777" w:rsidR="00F178A9"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Warunki podmiotowe</w:t>
      </w:r>
    </w:p>
    <w:p w14:paraId="49DB8023" w14:textId="45A15C3A"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57A7D">
        <w:rPr>
          <w:rFonts w:ascii="Times New Roman" w:eastAsia="Times New Roman" w:hAnsi="Times New Roman" w:cs="Times New Roman"/>
          <w:color w:val="000000"/>
        </w:rPr>
        <w:t xml:space="preserve">omoc przyznaje się </w:t>
      </w:r>
      <w:r w:rsidR="0015302A">
        <w:rPr>
          <w:rFonts w:ascii="Times New Roman" w:eastAsia="Times New Roman" w:hAnsi="Times New Roman" w:cs="Times New Roman"/>
          <w:color w:val="000000"/>
        </w:rPr>
        <w:t xml:space="preserve">wnioskodawcy będącemu </w:t>
      </w:r>
      <w:r w:rsidRPr="00D57A7D">
        <w:rPr>
          <w:rFonts w:ascii="Times New Roman" w:eastAsia="Times New Roman" w:hAnsi="Times New Roman" w:cs="Times New Roman"/>
          <w:color w:val="000000"/>
        </w:rPr>
        <w:t>JSFP albo organizac</w:t>
      </w:r>
      <w:r w:rsidR="0015302A">
        <w:rPr>
          <w:rFonts w:ascii="Times New Roman" w:eastAsia="Times New Roman" w:hAnsi="Times New Roman" w:cs="Times New Roman"/>
          <w:color w:val="000000"/>
        </w:rPr>
        <w:t>ją</w:t>
      </w:r>
      <w:r w:rsidRPr="00D57A7D">
        <w:rPr>
          <w:rFonts w:ascii="Times New Roman" w:eastAsia="Times New Roman" w:hAnsi="Times New Roman" w:cs="Times New Roman"/>
          <w:color w:val="000000"/>
        </w:rPr>
        <w:t xml:space="preserve"> pozarządow</w:t>
      </w:r>
      <w:r w:rsidR="0015302A">
        <w:rPr>
          <w:rFonts w:ascii="Times New Roman" w:eastAsia="Times New Roman" w:hAnsi="Times New Roman" w:cs="Times New Roman"/>
          <w:color w:val="000000"/>
        </w:rPr>
        <w:t>ą</w:t>
      </w:r>
      <w:r w:rsidRPr="00D57A7D">
        <w:rPr>
          <w:rFonts w:ascii="Times New Roman" w:eastAsia="Times New Roman" w:hAnsi="Times New Roman" w:cs="Times New Roman"/>
          <w:color w:val="000000"/>
        </w:rPr>
        <w:t xml:space="preserve">. </w:t>
      </w:r>
    </w:p>
    <w:p w14:paraId="6B94CB5D" w14:textId="77777777"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O pomoc może ubiegać się wyłącznie podmiot posiadający numer EP.</w:t>
      </w:r>
    </w:p>
    <w:p w14:paraId="2867DD1F" w14:textId="77777777"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Pomoc przyznaje się, jeżeli wnioskodawca co najmniej od roku poprzedzającego dzień złożenia WoPP</w:t>
      </w:r>
      <w:r>
        <w:rPr>
          <w:rFonts w:ascii="Times New Roman" w:eastAsia="Times New Roman" w:hAnsi="Times New Roman" w:cs="Times New Roman"/>
          <w:color w:val="000000"/>
        </w:rPr>
        <w:t xml:space="preserve"> </w:t>
      </w:r>
      <w:r w:rsidRPr="00D57A7D">
        <w:rPr>
          <w:rFonts w:ascii="Times New Roman" w:hAnsi="Times New Roman" w:cs="Times New Roman"/>
        </w:rPr>
        <w:t>posiada siedzibę lub oddział, które znajdują się na obszarze wiejskim objętym LSR.</w:t>
      </w:r>
    </w:p>
    <w:p w14:paraId="056A9BE9" w14:textId="282A68B8"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Warunek określony w ust. </w:t>
      </w:r>
      <w:r>
        <w:rPr>
          <w:rFonts w:ascii="Times New Roman" w:eastAsia="Times New Roman" w:hAnsi="Times New Roman" w:cs="Times New Roman"/>
          <w:color w:val="000000"/>
        </w:rPr>
        <w:t xml:space="preserve">3 </w:t>
      </w:r>
      <w:r w:rsidRPr="00D57A7D">
        <w:rPr>
          <w:rFonts w:ascii="Times New Roman" w:eastAsia="Times New Roman" w:hAnsi="Times New Roman" w:cs="Times New Roman"/>
          <w:color w:val="000000"/>
        </w:rPr>
        <w:t>nie ma zastosowania do</w:t>
      </w:r>
      <w:r w:rsidRPr="00D57A7D">
        <w:rPr>
          <w:rFonts w:ascii="Arial" w:hAnsi="Arial" w:cs="Arial"/>
          <w:color w:val="000000"/>
          <w:sz w:val="23"/>
          <w:szCs w:val="23"/>
        </w:rPr>
        <w:t>:</w:t>
      </w:r>
    </w:p>
    <w:p w14:paraId="64CA5F18" w14:textId="44628BA2" w:rsidR="00D57A7D"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14:paraId="65EBE58D" w14:textId="7E0018F5"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gminy, której obszar jest obszarem wiejskim objętym LSR;</w:t>
      </w:r>
    </w:p>
    <w:p w14:paraId="25D23CFF" w14:textId="77777777"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powiatu, jeżeli przynajmniej jedna z gmin której obszar jest obszarem wiejskim objętym LSR objęta jest obszarem tego powiatu;</w:t>
      </w:r>
    </w:p>
    <w:p w14:paraId="0D7AD643" w14:textId="77777777" w:rsidR="00D57A7D" w:rsidRPr="0060392E"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60392E">
        <w:rPr>
          <w:rFonts w:ascii="Times New Roman" w:eastAsia="Times New Roman" w:hAnsi="Times New Roman" w:cs="Times New Roman"/>
          <w:color w:val="000000"/>
        </w:rPr>
        <w:t>gminnych lub powiatowych jednostek organizacyjnych.</w:t>
      </w:r>
    </w:p>
    <w:p w14:paraId="3E594391" w14:textId="77777777"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W przypadku gdy wnioskodawca wykonuje działalność gospodarczą pomoc przyznaje się:</w:t>
      </w:r>
    </w:p>
    <w:p w14:paraId="0181D99C" w14:textId="77777777" w:rsidR="00D57A7D" w:rsidRPr="00D57A7D"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 xml:space="preserve">zgodnie z art. 19a albo art. 19b rozporządzenia GBER; </w:t>
      </w:r>
    </w:p>
    <w:p w14:paraId="6D85F788" w14:textId="2709366F" w:rsidR="00D57A7D" w:rsidRPr="00D57A7D"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jeżeli podmiot ten prowadzi mikroprzedsiębiorstwo albo małe przedsiębiorstwo w</w:t>
      </w:r>
      <w:r>
        <w:rPr>
          <w:rFonts w:ascii="Times New Roman" w:eastAsia="Times New Roman" w:hAnsi="Times New Roman" w:cs="Times New Roman"/>
          <w:color w:val="000000"/>
        </w:rPr>
        <w:t> </w:t>
      </w:r>
      <w:r w:rsidRPr="00D57A7D">
        <w:rPr>
          <w:rFonts w:ascii="Times New Roman" w:eastAsia="Times New Roman" w:hAnsi="Times New Roman" w:cs="Times New Roman"/>
          <w:color w:val="000000"/>
        </w:rPr>
        <w:t xml:space="preserve">rozumieniu rozporządzenia GBER; </w:t>
      </w:r>
    </w:p>
    <w:p w14:paraId="10795DAD" w14:textId="0220EBB2" w:rsid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57A7D">
        <w:rPr>
          <w:rFonts w:ascii="Times New Roman" w:eastAsia="Times New Roman" w:hAnsi="Times New Roman" w:cs="Times New Roman"/>
          <w:color w:val="000000"/>
        </w:rPr>
        <w:t>Pomocy nie przyznaje się województwom.</w:t>
      </w:r>
    </w:p>
    <w:p w14:paraId="4791B880" w14:textId="77777777" w:rsidR="00D57A7D" w:rsidRPr="004203A9"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3C5FDB18" w14:textId="77777777" w:rsidR="00D57A7D" w:rsidRPr="0004136B"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44650455" w14:textId="77777777" w:rsidR="00D57A7D" w:rsidRPr="0004136B"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7263F7D5" w14:textId="77777777" w:rsidR="00D57A7D" w:rsidRPr="00ED16F3"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0027A71C" w14:textId="77777777" w:rsidR="00D57A7D" w:rsidRPr="00452BCE"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0C42930C" w14:textId="77777777" w:rsidR="00D57A7D" w:rsidRPr="00452BCE"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3FFAD03D" w14:textId="3F421784" w:rsidR="00D57A7D" w:rsidRPr="00D57A7D"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 xml:space="preserve">w ust. </w:t>
      </w:r>
      <w:r>
        <w:rPr>
          <w:rFonts w:ascii="Times New Roman" w:eastAsia="Times New Roman" w:hAnsi="Times New Roman" w:cs="Times New Roman"/>
          <w:color w:val="000000"/>
        </w:rPr>
        <w:t>9</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przypadków, oraz w kolejnym </w:t>
      </w:r>
      <w:r w:rsidRPr="004203A9">
        <w:rPr>
          <w:rFonts w:ascii="Times New Roman" w:eastAsia="Times New Roman" w:hAnsi="Times New Roman" w:cs="Times New Roman"/>
          <w:color w:val="000000"/>
        </w:rPr>
        <w:lastRenderedPageBreak/>
        <w:t>roku kalendarzowym</w:t>
      </w:r>
      <w:r>
        <w:rPr>
          <w:rFonts w:ascii="Times New Roman" w:eastAsia="Times New Roman" w:hAnsi="Times New Roman" w:cs="Times New Roman"/>
          <w:color w:val="000000"/>
        </w:rPr>
        <w:t>.</w:t>
      </w:r>
      <w:bookmarkEnd w:id="11"/>
    </w:p>
    <w:p w14:paraId="7181782E" w14:textId="3D8EB009" w:rsidR="00E95AF8" w:rsidRPr="00E95AF8"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E95AF8">
        <w:rPr>
          <w:rFonts w:ascii="Times New Roman" w:eastAsia="Times New Roman" w:hAnsi="Times New Roman" w:cs="Times New Roman"/>
          <w:b/>
          <w:color w:val="000000"/>
          <w:sz w:val="26"/>
          <w:szCs w:val="26"/>
        </w:rPr>
        <w:t>Warunki przedmiotowe</w:t>
      </w:r>
    </w:p>
    <w:p w14:paraId="141E03C9"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5E8401D8"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terminie nie dłuższym niż 2 lata od dnia zawarcia przez wnioskodawcę UoPP i jednocześnie nie dłuższym niż do 30 czerwca 2029 r.</w:t>
      </w:r>
    </w:p>
    <w:p w14:paraId="0947B4C8" w14:textId="77777777" w:rsidR="00DF48AB" w:rsidRPr="0027184C"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7184C">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1EEF130E"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54BAD4FB" w14:textId="77777777" w:rsid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28B158C" w14:textId="32BD5974" w:rsidR="00DF48AB" w:rsidRPr="00DF48AB"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DF48AB">
        <w:rPr>
          <w:rFonts w:ascii="Times New Roman" w:eastAsia="Times New Roman" w:hAnsi="Times New Roman" w:cs="Times New Roman"/>
          <w:color w:val="000000"/>
        </w:rPr>
        <w:t>omoc przyznaje się, jeżeli:</w:t>
      </w:r>
    </w:p>
    <w:p w14:paraId="4CC6648A" w14:textId="78B32E5E"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operacja służy zaspokajaniu potrzeb społeczności lokalnej;</w:t>
      </w:r>
    </w:p>
    <w:p w14:paraId="720BE350" w14:textId="49C0938F"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infrastruktura będąca efektem tej inwestycji jest ogólnodostępna i niekomercyjna lub obejmuje obiekty użyteczności publicznej;</w:t>
      </w:r>
    </w:p>
    <w:p w14:paraId="174A71B1" w14:textId="254FAC13" w:rsidR="00DF48AB" w:rsidRPr="00DF48AB"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F48AB">
        <w:rPr>
          <w:rFonts w:ascii="Times New Roman" w:eastAsia="Times New Roman" w:hAnsi="Times New Roman" w:cs="Times New Roman"/>
          <w:color w:val="000000"/>
        </w:rPr>
        <w:t>koszty całkowite operacji nie przekraczają 1 mln euro.</w:t>
      </w:r>
    </w:p>
    <w:p w14:paraId="5F152F77" w14:textId="43057F2A" w:rsidR="00DF689E" w:rsidRDefault="00DF689E">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lk185514178"/>
      <w:r w:rsidRPr="00760D92">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w:t>
      </w:r>
      <w:r>
        <w:rPr>
          <w:rFonts w:ascii="Times New Roman" w:eastAsia="Times New Roman" w:hAnsi="Times New Roman" w:cs="Times New Roman"/>
          <w:color w:val="000000"/>
        </w:rPr>
        <w:t> </w:t>
      </w:r>
      <w:r w:rsidRPr="00760D92">
        <w:rPr>
          <w:rFonts w:ascii="Times New Roman" w:eastAsia="Times New Roman" w:hAnsi="Times New Roman" w:cs="Times New Roman"/>
          <w:color w:val="000000"/>
        </w:rPr>
        <w:t xml:space="preserve">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VIII.3 Wytycznych podstawowych</w:t>
      </w:r>
      <w:bookmarkEnd w:id="12"/>
      <w:r w:rsidR="0029149C">
        <w:rPr>
          <w:rFonts w:ascii="Times New Roman" w:eastAsia="Times New Roman" w:hAnsi="Times New Roman" w:cs="Times New Roman"/>
          <w:color w:val="000000"/>
        </w:rPr>
        <w:t>:</w:t>
      </w:r>
    </w:p>
    <w:p w14:paraId="76C4CAF5" w14:textId="5017A3CB" w:rsidR="0029149C" w:rsidRPr="0029149C" w:rsidRDefault="0029149C" w:rsidP="0029149C">
      <w:pPr>
        <w:numPr>
          <w:ilvl w:val="0"/>
          <w:numId w:val="53"/>
        </w:numPr>
        <w:pBdr>
          <w:top w:val="nil"/>
          <w:left w:val="nil"/>
          <w:bottom w:val="nil"/>
          <w:right w:val="nil"/>
          <w:between w:val="nil"/>
        </w:pBdr>
        <w:spacing w:line="240" w:lineRule="auto"/>
        <w:rPr>
          <w:rFonts w:ascii="Times New Roman" w:eastAsia="Times New Roman" w:hAnsi="Times New Roman" w:cs="Times New Roman"/>
          <w:color w:val="000000"/>
        </w:rPr>
      </w:pPr>
      <w:r w:rsidRPr="0029149C">
        <w:rPr>
          <w:rFonts w:ascii="Times New Roman" w:hAnsi="Times New Roman" w:cs="Times New Roman"/>
          <w:b/>
        </w:rPr>
        <w:t xml:space="preserve"> </w:t>
      </w:r>
      <w:r w:rsidRPr="0029149C">
        <w:rPr>
          <w:rFonts w:ascii="Times New Roman" w:eastAsia="Times New Roman" w:hAnsi="Times New Roman" w:cs="Times New Roman"/>
          <w:color w:val="000000"/>
        </w:rPr>
        <w:t>uzasadnienie ekonomiczne kosztów/inwestycji, czyli ocenę, w jaki sposób zakres rzeczowy wskazany we wniosku o przyznanie pomocy lub wniosku o płatność przyczyni się do osiągnięcia celu operacji;</w:t>
      </w:r>
    </w:p>
    <w:p w14:paraId="76AB1C80" w14:textId="77777777" w:rsidR="0029149C" w:rsidRPr="0029149C" w:rsidRDefault="0029149C" w:rsidP="0029149C">
      <w:pPr>
        <w:widowControl w:val="0"/>
        <w:numPr>
          <w:ilvl w:val="0"/>
          <w:numId w:val="53"/>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racjonalność technologiczną – sprawdzenie, czy wspierane inwestycje w szczególności: </w:t>
      </w:r>
    </w:p>
    <w:p w14:paraId="1D715250" w14:textId="77777777" w:rsidR="0029149C" w:rsidRPr="0029149C" w:rsidRDefault="0029149C" w:rsidP="0029149C">
      <w:pPr>
        <w:widowControl w:val="0"/>
        <w:pBdr>
          <w:top w:val="nil"/>
          <w:left w:val="nil"/>
          <w:bottom w:val="nil"/>
          <w:right w:val="nil"/>
          <w:between w:val="nil"/>
        </w:pBdr>
        <w:spacing w:after="120" w:line="240" w:lineRule="auto"/>
        <w:ind w:left="851" w:hanging="142"/>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a) nie mają charakteru inwestycji odtworzeniowej, </w:t>
      </w:r>
    </w:p>
    <w:p w14:paraId="1F6F8BA0" w14:textId="77777777" w:rsidR="0029149C" w:rsidRPr="0029149C" w:rsidRDefault="0029149C" w:rsidP="0029149C">
      <w:pPr>
        <w:widowControl w:val="0"/>
        <w:pBdr>
          <w:top w:val="nil"/>
          <w:left w:val="nil"/>
          <w:bottom w:val="nil"/>
          <w:right w:val="nil"/>
          <w:between w:val="nil"/>
        </w:pBdr>
        <w:spacing w:after="120" w:line="240" w:lineRule="auto"/>
        <w:ind w:left="851" w:hanging="142"/>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b) są uzasadnione ze względu na komplementarność technologiczną;</w:t>
      </w:r>
    </w:p>
    <w:p w14:paraId="154C3452" w14:textId="77777777" w:rsidR="0029149C" w:rsidRPr="0029149C" w:rsidRDefault="0029149C" w:rsidP="0029149C">
      <w:pPr>
        <w:widowControl w:val="0"/>
        <w:numPr>
          <w:ilvl w:val="0"/>
          <w:numId w:val="53"/>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racjonalność kosztową – sprawdzenie czy planowane koszty/szacunkowe koszty planowanych inwestycji objęte zakresem rzeczowym operacji są rynkowe lub czy zostały oszacowane na podstawie cen rynkowych, co zostanie ocenione poprzez porównanie cen zawartych we wniosku o przyznanie pomocy z cenami określonymi m.in.: </w:t>
      </w:r>
    </w:p>
    <w:p w14:paraId="277FF44C"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a) w stosowanych powszechnie aktualnych publikacjach w przedmiotowym zakresie; </w:t>
      </w:r>
    </w:p>
    <w:p w14:paraId="72CBDE86"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b) w aktualnych cennikach branżowych, katalogach; </w:t>
      </w:r>
    </w:p>
    <w:p w14:paraId="4DBB305E" w14:textId="77777777" w:rsid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c) w cennikach, ofertach zamieszczonych na stronie internetowej potencjalnego wykonawcy;</w:t>
      </w:r>
    </w:p>
    <w:p w14:paraId="1224AF7F" w14:textId="14153063" w:rsidR="0029149C" w:rsidRPr="0029149C" w:rsidRDefault="0029149C" w:rsidP="0029149C">
      <w:pPr>
        <w:widowControl w:val="0"/>
        <w:pBdr>
          <w:top w:val="nil"/>
          <w:left w:val="nil"/>
          <w:bottom w:val="nil"/>
          <w:right w:val="nil"/>
          <w:between w:val="nil"/>
        </w:pBdr>
        <w:spacing w:after="120" w:line="240" w:lineRule="auto"/>
        <w:ind w:left="993"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Pr="0029149C">
        <w:rPr>
          <w:rFonts w:ascii="Times New Roman" w:eastAsia="Times New Roman" w:hAnsi="Times New Roman" w:cs="Times New Roman"/>
          <w:color w:val="000000"/>
        </w:rPr>
        <w:t>w drodze telefonicznego rozpoznania ceny kosztu zadania u producentów</w:t>
      </w:r>
      <w:r>
        <w:rPr>
          <w:rFonts w:ascii="Times New Roman" w:eastAsia="Times New Roman" w:hAnsi="Times New Roman" w:cs="Times New Roman"/>
          <w:color w:val="000000"/>
        </w:rPr>
        <w:t xml:space="preserve"> </w:t>
      </w:r>
      <w:r w:rsidRPr="0029149C">
        <w:rPr>
          <w:rFonts w:ascii="Times New Roman" w:eastAsia="Times New Roman" w:hAnsi="Times New Roman" w:cs="Times New Roman"/>
          <w:color w:val="000000"/>
        </w:rPr>
        <w:t xml:space="preserve">urządzeń/wykonawców danego typu zadań; </w:t>
      </w:r>
    </w:p>
    <w:p w14:paraId="246D5582" w14:textId="77777777" w:rsidR="0029149C" w:rsidRPr="0029149C" w:rsidRDefault="0029149C" w:rsidP="0029149C">
      <w:pPr>
        <w:widowControl w:val="0"/>
        <w:pBdr>
          <w:top w:val="nil"/>
          <w:left w:val="nil"/>
          <w:bottom w:val="nil"/>
          <w:right w:val="nil"/>
          <w:between w:val="nil"/>
        </w:pBdr>
        <w:spacing w:after="120" w:line="240" w:lineRule="auto"/>
        <w:ind w:left="426" w:firstLine="283"/>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e) w innych wnioskach o przyznanie pomocy lub wnioskach o płatność złożonych w podobnym </w:t>
      </w:r>
      <w:r w:rsidRPr="0029149C">
        <w:rPr>
          <w:rFonts w:ascii="Times New Roman" w:eastAsia="Times New Roman" w:hAnsi="Times New Roman" w:cs="Times New Roman"/>
          <w:color w:val="000000"/>
        </w:rPr>
        <w:lastRenderedPageBreak/>
        <w:t xml:space="preserve">czasie i o porównywalnym zakresie rzeczowym. </w:t>
      </w:r>
    </w:p>
    <w:p w14:paraId="1CAFD3E2" w14:textId="2CCC3434" w:rsidR="00E72AE9" w:rsidRPr="0029149C" w:rsidRDefault="0029149C" w:rsidP="00DF689E">
      <w:pPr>
        <w:pStyle w:val="Akapitzlist"/>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29149C">
        <w:rPr>
          <w:rFonts w:ascii="Times New Roman" w:eastAsia="Times New Roman" w:hAnsi="Times New Roman" w:cs="Times New Roman"/>
          <w:color w:val="000000"/>
        </w:rPr>
        <w:t xml:space="preserve">W przypadku gdy inwestycja jest unikatowa lub skomplikowana czy też jej ocena jest utrudniona ze względu na wysokie zawansowanie technologiczne przedmiotu operacji lub specyfikę operacji, dokonuje się oceny w ramach eksperckiej oceny racjonalności kosztów, tj. grupy ekspertów </w:t>
      </w:r>
      <w:r>
        <w:rPr>
          <w:rFonts w:ascii="Times New Roman" w:eastAsia="Times New Roman" w:hAnsi="Times New Roman" w:cs="Times New Roman"/>
          <w:color w:val="000000"/>
        </w:rPr>
        <w:br/>
      </w:r>
      <w:r w:rsidRPr="0029149C">
        <w:rPr>
          <w:rFonts w:ascii="Times New Roman" w:eastAsia="Times New Roman" w:hAnsi="Times New Roman" w:cs="Times New Roman"/>
          <w:color w:val="000000"/>
        </w:rPr>
        <w:t>z różnych branż.</w:t>
      </w:r>
    </w:p>
    <w:p w14:paraId="000000B3" w14:textId="77777777" w:rsidR="00F178A9"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3" w:name="_Toc185772489"/>
      <w:r>
        <w:rPr>
          <w:rFonts w:ascii="Times New Roman" w:eastAsia="Times New Roman" w:hAnsi="Times New Roman" w:cs="Times New Roman"/>
          <w:b/>
          <w:sz w:val="28"/>
          <w:szCs w:val="28"/>
        </w:rPr>
        <w:t>§ 7. Kryteria wyboru operacji</w:t>
      </w:r>
      <w:bookmarkEnd w:id="13"/>
    </w:p>
    <w:p w14:paraId="71C7BBFD" w14:textId="30FB6717" w:rsidR="00DF689E" w:rsidRPr="00DF689E"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bookmarkStart w:id="14" w:name="_Hlk185514480"/>
      <w:r w:rsidRPr="00DF689E">
        <w:rPr>
          <w:rFonts w:ascii="Times New Roman" w:eastAsia="Times New Roman" w:hAnsi="Times New Roman" w:cs="Times New Roman"/>
          <w:color w:val="000000"/>
        </w:rPr>
        <w:t xml:space="preserve">W ramach naboru wniosków obowiązują kryteria wyboru operacji, które opisano w </w:t>
      </w:r>
      <w:r w:rsidRPr="0029149C">
        <w:rPr>
          <w:rFonts w:ascii="Times New Roman" w:eastAsia="Times New Roman" w:hAnsi="Times New Roman" w:cs="Times New Roman"/>
          <w:b/>
          <w:bCs/>
          <w:color w:val="000000"/>
        </w:rPr>
        <w:t>załączniku nr 1</w:t>
      </w:r>
      <w:r w:rsidRPr="00DF689E">
        <w:rPr>
          <w:rFonts w:ascii="Times New Roman" w:eastAsia="Times New Roman" w:hAnsi="Times New Roman" w:cs="Times New Roman"/>
          <w:color w:val="000000"/>
        </w:rPr>
        <w:t xml:space="preserve"> do Regulaminu. </w:t>
      </w:r>
    </w:p>
    <w:p w14:paraId="1683C509" w14:textId="24F7C574" w:rsidR="00DF689E" w:rsidRPr="00DF689E"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DB648B" w:rsidRPr="0029149C">
        <w:rPr>
          <w:rFonts w:ascii="Times New Roman" w:eastAsia="Times New Roman" w:hAnsi="Times New Roman" w:cs="Times New Roman"/>
          <w:b/>
          <w:bCs/>
        </w:rPr>
        <w:t>6</w:t>
      </w:r>
      <w:r w:rsidR="0003343B" w:rsidRPr="0029149C">
        <w:rPr>
          <w:rFonts w:ascii="Times New Roman" w:eastAsia="Times New Roman" w:hAnsi="Times New Roman" w:cs="Times New Roman"/>
          <w:b/>
          <w:bCs/>
        </w:rPr>
        <w:t xml:space="preserve"> </w:t>
      </w:r>
      <w:r w:rsidRPr="0029149C">
        <w:rPr>
          <w:rFonts w:ascii="Times New Roman" w:eastAsia="Times New Roman" w:hAnsi="Times New Roman" w:cs="Times New Roman"/>
          <w:b/>
          <w:bCs/>
        </w:rPr>
        <w:t>pkt.</w:t>
      </w:r>
    </w:p>
    <w:p w14:paraId="1A838452" w14:textId="5EC9FC44" w:rsidR="002D28E3" w:rsidRPr="002D26DE" w:rsidRDefault="00185163" w:rsidP="002D26D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185163">
        <w:rPr>
          <w:rFonts w:ascii="Times New Roman" w:eastAsia="Times New Roman" w:hAnsi="Times New Roman" w:cs="Times New Roman"/>
        </w:rPr>
        <w:t xml:space="preserve">W przypadku dwóch lub więcej operacji z taką samą liczbą punktów, ich kolejność na liście ocenionych operacji zostanie ustalona na podstawie kryteriów rozstrzygających określonych </w:t>
      </w:r>
      <w:r>
        <w:rPr>
          <w:rFonts w:ascii="Times New Roman" w:eastAsia="Times New Roman" w:hAnsi="Times New Roman" w:cs="Times New Roman"/>
        </w:rPr>
        <w:br/>
      </w:r>
      <w:r w:rsidRPr="00185163">
        <w:rPr>
          <w:rFonts w:ascii="Times New Roman" w:eastAsia="Times New Roman" w:hAnsi="Times New Roman" w:cs="Times New Roman"/>
        </w:rPr>
        <w:t xml:space="preserve">w kryteriach wyboru operacji. Pierwszym z nich jest kryterium </w:t>
      </w:r>
      <w:r w:rsidRPr="00185163">
        <w:rPr>
          <w:rFonts w:ascii="Times New Roman" w:eastAsia="Times New Roman" w:hAnsi="Times New Roman" w:cs="Times New Roman"/>
          <w:i/>
          <w:iCs/>
        </w:rPr>
        <w:t>„Oddolne koncepcje inteligentnej wsi”.</w:t>
      </w:r>
      <w:r w:rsidRPr="00185163">
        <w:rPr>
          <w:rFonts w:ascii="Times New Roman" w:eastAsia="Times New Roman" w:hAnsi="Times New Roman" w:cs="Times New Roman"/>
        </w:rPr>
        <w:t xml:space="preserve"> Jeśli liczba punktów w tym kryterium będzie </w:t>
      </w:r>
      <w:r>
        <w:rPr>
          <w:rFonts w:ascii="Times New Roman" w:eastAsia="Times New Roman" w:hAnsi="Times New Roman" w:cs="Times New Roman"/>
        </w:rPr>
        <w:t>taka sama</w:t>
      </w:r>
      <w:r w:rsidRPr="00185163">
        <w:rPr>
          <w:rFonts w:ascii="Times New Roman" w:eastAsia="Times New Roman" w:hAnsi="Times New Roman" w:cs="Times New Roman"/>
        </w:rPr>
        <w:t xml:space="preserve">, decydujące będzie kryterium </w:t>
      </w:r>
      <w:r w:rsidRPr="00185163">
        <w:rPr>
          <w:rFonts w:ascii="Times New Roman" w:eastAsia="Times New Roman" w:hAnsi="Times New Roman" w:cs="Times New Roman"/>
          <w:i/>
          <w:iCs/>
        </w:rPr>
        <w:t>„Preferowane grupy wnioskodawców”.</w:t>
      </w:r>
      <w:r>
        <w:rPr>
          <w:rFonts w:ascii="Times New Roman" w:eastAsia="Times New Roman" w:hAnsi="Times New Roman" w:cs="Times New Roman"/>
        </w:rPr>
        <w:t xml:space="preserve"> </w:t>
      </w:r>
      <w:r w:rsidR="00527145" w:rsidRPr="00873752">
        <w:rPr>
          <w:rFonts w:ascii="Times New Roman" w:eastAsia="Times New Roman" w:hAnsi="Times New Roman" w:cs="Times New Roman"/>
        </w:rPr>
        <w:t xml:space="preserve">W przypadku </w:t>
      </w:r>
      <w:r w:rsidR="00527145" w:rsidRPr="00527145">
        <w:rPr>
          <w:rFonts w:ascii="Times New Roman" w:eastAsia="Times New Roman" w:hAnsi="Times New Roman" w:cs="Times New Roman"/>
          <w:color w:val="000000"/>
        </w:rPr>
        <w:t xml:space="preserve">braku możliwości ustalenia kolejności </w:t>
      </w:r>
      <w:r>
        <w:rPr>
          <w:rFonts w:ascii="Times New Roman" w:eastAsia="Times New Roman" w:hAnsi="Times New Roman" w:cs="Times New Roman"/>
          <w:color w:val="000000"/>
        </w:rPr>
        <w:br/>
      </w:r>
      <w:r w:rsidR="00527145" w:rsidRPr="00527145">
        <w:rPr>
          <w:rFonts w:ascii="Times New Roman" w:eastAsia="Times New Roman" w:hAnsi="Times New Roman" w:cs="Times New Roman"/>
          <w:color w:val="000000"/>
        </w:rPr>
        <w:t>w oparciu o kryteria rozstrzygające</w:t>
      </w:r>
      <w:r w:rsidR="00527145">
        <w:rPr>
          <w:rFonts w:ascii="Times New Roman" w:eastAsia="Times New Roman" w:hAnsi="Times New Roman" w:cs="Times New Roman"/>
          <w:color w:val="000000"/>
        </w:rPr>
        <w:t xml:space="preserve"> </w:t>
      </w:r>
      <w:r w:rsidR="00527145" w:rsidRPr="00527145">
        <w:rPr>
          <w:rFonts w:ascii="Times New Roman" w:eastAsia="Times New Roman" w:hAnsi="Times New Roman" w:cs="Times New Roman"/>
          <w:color w:val="000000"/>
        </w:rPr>
        <w:t xml:space="preserve">decyduje czas złożenia wniosku, określony na podstawie informacji w systemie teleinformatycznym, o którym mowa  w § 10 ust. 3 Procedury oceny </w:t>
      </w:r>
      <w:r>
        <w:rPr>
          <w:rFonts w:ascii="Times New Roman" w:eastAsia="Times New Roman" w:hAnsi="Times New Roman" w:cs="Times New Roman"/>
          <w:color w:val="000000"/>
        </w:rPr>
        <w:br/>
      </w:r>
      <w:r w:rsidR="00527145" w:rsidRPr="00527145">
        <w:rPr>
          <w:rFonts w:ascii="Times New Roman" w:eastAsia="Times New Roman" w:hAnsi="Times New Roman" w:cs="Times New Roman"/>
          <w:color w:val="000000"/>
        </w:rPr>
        <w:t>i wyboru operacji</w:t>
      </w:r>
      <w:r w:rsidR="007720CD">
        <w:rPr>
          <w:rFonts w:ascii="Times New Roman" w:eastAsia="Times New Roman" w:hAnsi="Times New Roman" w:cs="Times New Roman"/>
          <w:color w:val="000000"/>
        </w:rPr>
        <w:t xml:space="preserve"> w ramach Lokalnej Strategii Rozwoju LGD „Podkowa</w:t>
      </w:r>
      <w:r w:rsidR="00527145" w:rsidRPr="00527145">
        <w:rPr>
          <w:rFonts w:ascii="Times New Roman" w:eastAsia="Times New Roman" w:hAnsi="Times New Roman" w:cs="Times New Roman"/>
          <w:color w:val="000000"/>
        </w:rPr>
        <w:t>” dla projektów finansowanych z EFRROW.</w:t>
      </w:r>
    </w:p>
    <w:p w14:paraId="441F4F7B"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5" w:name="_Toc185504762"/>
      <w:bookmarkStart w:id="16" w:name="_Toc185753918"/>
      <w:bookmarkStart w:id="17" w:name="_Toc185772490"/>
      <w:r w:rsidRPr="00DF689E">
        <w:rPr>
          <w:rFonts w:ascii="Times New Roman" w:eastAsia="Times New Roman" w:hAnsi="Times New Roman" w:cs="Times New Roman"/>
          <w:b/>
          <w:color w:val="2F5496" w:themeColor="accent1" w:themeShade="BF"/>
          <w:sz w:val="28"/>
          <w:szCs w:val="28"/>
        </w:rPr>
        <w:t>§ 8. Opis procedury przyznania pomocy, w tym wskazanie i opis etapów postępowania z WoPP przez LGD oraz SW, a także czynności jakie muszą zostać dokonane przed przyznaniem pomocy oraz termin ich dokonania</w:t>
      </w:r>
      <w:bookmarkEnd w:id="15"/>
      <w:bookmarkEnd w:id="16"/>
      <w:bookmarkEnd w:id="17"/>
    </w:p>
    <w:p w14:paraId="0038F8C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24ABBA23" w14:textId="77777777" w:rsidR="00DF689E" w:rsidRPr="00DF689E"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F689E">
        <w:rPr>
          <w:rFonts w:ascii="Times New Roman" w:eastAsia="Times New Roman" w:hAnsi="Times New Roman" w:cs="Times New Roman"/>
          <w:b/>
          <w:color w:val="000000"/>
          <w:sz w:val="26"/>
          <w:szCs w:val="26"/>
        </w:rPr>
        <w:t>Postępowanie przed LGD</w:t>
      </w:r>
    </w:p>
    <w:p w14:paraId="6B10A921"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składa WoPP w terminie określonym w § 9 ust. 1, w sposób i w formie wskazanych w § 10.</w:t>
      </w:r>
    </w:p>
    <w:p w14:paraId="79354C19"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wpłynięciu LGD kolejno:</w:t>
      </w:r>
    </w:p>
    <w:p w14:paraId="0CB557B1"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23F1D77A"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14:paraId="0FE42350" w14:textId="6539A3BC"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oceny merytorycznej WoPP złożonych w ramach naboru wniosków w zakresie spełniania kryteriów wyboru operacji</w:t>
      </w:r>
      <w:r w:rsidR="00E8170F">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i uzyskania minimalnej liczby punktów umożliwiającej przyznanie pomocy;</w:t>
      </w:r>
    </w:p>
    <w:p w14:paraId="3E2B6C2F"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ustala przysługującą danemu WoPP kwotę pomocy;</w:t>
      </w:r>
    </w:p>
    <w:p w14:paraId="585D5F72" w14:textId="77777777" w:rsidR="00DF689E" w:rsidRPr="00DF689E"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W toku przeprowadzanej oceny, o której mowa w ust. 2 pkt 1-3, oraz ustalania kwoty pomocy LGD może wezwać wnioskodawcę do złożenia wyjaśnień lub dokumentów, w trybie i na zasadach opisanych w § 11.</w:t>
      </w:r>
    </w:p>
    <w:p w14:paraId="19A0853E"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przeprowadzeniu czynności, o których mowa w ust. 2, LGD:</w:t>
      </w:r>
    </w:p>
    <w:p w14:paraId="3E245BF6" w14:textId="77777777" w:rsidR="00DF689E" w:rsidRPr="00DF689E"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F689E"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653F22F5" w14:textId="77777777" w:rsidR="00DF689E" w:rsidRPr="00DF689E"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F689E"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52735889"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F689E"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2263B0F9" w:rsidR="00DF689E" w:rsidRPr="00E8170F" w:rsidRDefault="00DF689E" w:rsidP="00E8170F">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w:t>
      </w:r>
      <w:r w:rsidR="00E8170F" w:rsidRPr="00527145">
        <w:rPr>
          <w:rFonts w:ascii="Times New Roman" w:eastAsia="Times New Roman" w:hAnsi="Times New Roman" w:cs="Times New Roman"/>
          <w:color w:val="000000"/>
        </w:rPr>
        <w:t xml:space="preserve">Procedury oceny </w:t>
      </w:r>
      <w:r w:rsidR="00E8170F">
        <w:rPr>
          <w:rFonts w:ascii="Times New Roman" w:eastAsia="Times New Roman" w:hAnsi="Times New Roman" w:cs="Times New Roman"/>
          <w:color w:val="000000"/>
        </w:rPr>
        <w:br/>
      </w:r>
      <w:r w:rsidR="00E8170F" w:rsidRPr="00527145">
        <w:rPr>
          <w:rFonts w:ascii="Times New Roman" w:eastAsia="Times New Roman" w:hAnsi="Times New Roman" w:cs="Times New Roman"/>
          <w:color w:val="000000"/>
        </w:rPr>
        <w:t>i wyboru operacji</w:t>
      </w:r>
      <w:r w:rsidR="00E8170F">
        <w:rPr>
          <w:rFonts w:ascii="Times New Roman" w:eastAsia="Times New Roman" w:hAnsi="Times New Roman" w:cs="Times New Roman"/>
          <w:color w:val="000000"/>
        </w:rPr>
        <w:t xml:space="preserve"> w ramach Lokalnej Strategii Rozwoju LGD „Podkowa</w:t>
      </w:r>
      <w:r w:rsidR="00E8170F" w:rsidRPr="00527145">
        <w:rPr>
          <w:rFonts w:ascii="Times New Roman" w:eastAsia="Times New Roman" w:hAnsi="Times New Roman" w:cs="Times New Roman"/>
          <w:color w:val="000000"/>
        </w:rPr>
        <w:t>” dla projektów finansowanych z EFRROW</w:t>
      </w:r>
      <w:r w:rsidRPr="00E8170F">
        <w:rPr>
          <w:rFonts w:ascii="Times New Roman" w:eastAsia="Times New Roman" w:hAnsi="Times New Roman" w:cs="Times New Roman"/>
          <w:color w:val="000000"/>
        </w:rPr>
        <w:t xml:space="preserve">, które są dostępne pod adresem: </w:t>
      </w:r>
      <w:r w:rsidR="002D28E3" w:rsidRPr="00E8170F">
        <w:rPr>
          <w:rFonts w:ascii="Times New Roman" w:eastAsia="Times New Roman" w:hAnsi="Times New Roman" w:cs="Times New Roman"/>
          <w:color w:val="000000"/>
        </w:rPr>
        <w:t>podkowa.zdwola.com.pl</w:t>
      </w:r>
      <w:r w:rsidRPr="00E8170F">
        <w:rPr>
          <w:rFonts w:ascii="Times New Roman" w:eastAsia="Times New Roman" w:hAnsi="Times New Roman" w:cs="Times New Roman"/>
          <w:color w:val="000000"/>
        </w:rPr>
        <w:t>.</w:t>
      </w:r>
    </w:p>
    <w:p w14:paraId="60E3841A" w14:textId="77777777" w:rsidR="00DF689E" w:rsidRPr="00DF689E"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F689E">
        <w:rPr>
          <w:rFonts w:ascii="Times New Roman" w:eastAsia="Times New Roman" w:hAnsi="Times New Roman" w:cs="Times New Roman"/>
          <w:b/>
          <w:color w:val="000000"/>
          <w:sz w:val="26"/>
          <w:szCs w:val="26"/>
        </w:rPr>
        <w:t>Postępowanie przed SW</w:t>
      </w:r>
    </w:p>
    <w:p w14:paraId="134FBE87"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754CF5CA"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ostatecznej oceny merytorycznej danego WoPP w zakresie spełniania warunków przyznania pomocy,</w:t>
      </w:r>
    </w:p>
    <w:p w14:paraId="1AAEC285"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3D691D84"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F689E"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42A8C1BF"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 zakończeniu czynności, o których mowa w ust. 1, SW przesyła wnioskodawcy:</w:t>
      </w:r>
    </w:p>
    <w:p w14:paraId="0CA605EB"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14:paraId="583DC6C9"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informację o odmowie zawarcia UoPP z podaniem przyczyn odmowy – w przypadku gdy pomimo pozytywnego rozpatrzenia wniosku stwierdzono, że zachodzi co najmniej jedna z przesłanek odmowy zawarcia UoPP, albo</w:t>
      </w:r>
    </w:p>
    <w:p w14:paraId="54FFF29F" w14:textId="77777777" w:rsidR="00DF689E" w:rsidRPr="00DF689E"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F689E">
        <w:t xml:space="preserve"> </w:t>
      </w:r>
      <w:r w:rsidRPr="00DF689E">
        <w:rPr>
          <w:rFonts w:ascii="Times New Roman" w:eastAsia="Times New Roman" w:hAnsi="Times New Roman" w:cs="Times New Roman"/>
          <w:color w:val="000000"/>
        </w:rPr>
        <w:t>naboru wniosków.</w:t>
      </w:r>
    </w:p>
    <w:p w14:paraId="7A0BA349"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F689E" w:rsidRDefault="00DF689E">
      <w:pPr>
        <w:widowControl w:val="0"/>
        <w:numPr>
          <w:ilvl w:val="0"/>
          <w:numId w:val="46"/>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49A1AC6" w14:textId="41AB0821" w:rsidR="00DF689E" w:rsidRP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r w:rsidR="00E8170F">
        <w:rPr>
          <w:rFonts w:ascii="Times New Roman" w:eastAsia="Times New Roman" w:hAnsi="Times New Roman" w:cs="Times New Roman"/>
          <w:color w:val="000000"/>
        </w:rPr>
        <w:t xml:space="preserve"> </w:t>
      </w:r>
      <w:r w:rsidR="00E8170F" w:rsidRPr="00E8170F">
        <w:rPr>
          <w:rFonts w:ascii="Times New Roman" w:eastAsia="Times New Roman" w:hAnsi="Times New Roman" w:cs="Times New Roman"/>
          <w:color w:val="000000"/>
        </w:rPr>
        <w:t>(Dz. U. z 2024 r. poz. 507 z późn.zm.)</w:t>
      </w:r>
      <w:r w:rsidRPr="00DF689E">
        <w:rPr>
          <w:rFonts w:ascii="Times New Roman" w:eastAsia="Times New Roman" w:hAnsi="Times New Roman" w:cs="Times New Roman"/>
          <w:color w:val="000000"/>
        </w:rPr>
        <w:t>;</w:t>
      </w:r>
    </w:p>
    <w:p w14:paraId="2701CC76" w14:textId="77777777" w:rsidR="00DF689E"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66EE2174" w14:textId="77777777" w:rsidR="002D26DE" w:rsidRPr="00DF689E" w:rsidRDefault="002D26DE" w:rsidP="002D26DE">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p w14:paraId="0B0D9CFE"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w:t>
      </w:r>
    </w:p>
    <w:p w14:paraId="244C72C0" w14:textId="77777777" w:rsidR="00DF689E" w:rsidRPr="00DF689E" w:rsidRDefault="00DF689E">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odmawia zawarcia UoPP gdy:</w:t>
      </w:r>
    </w:p>
    <w:p w14:paraId="1F999641" w14:textId="77777777" w:rsidR="00DF689E" w:rsidRPr="00DF689E"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został wykluczony z możliwości przyznania pomocy,</w:t>
      </w:r>
    </w:p>
    <w:p w14:paraId="6225F276" w14:textId="77777777" w:rsidR="00DF689E" w:rsidRPr="00DF689E"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doszło do unieważnienia naboru wniosków (z wyjątkiem unieważnienia naboru z powodu niewpłynięcia żadnego WoPP);</w:t>
      </w:r>
    </w:p>
    <w:p w14:paraId="64D37135" w14:textId="77777777" w:rsidR="00DF689E" w:rsidRPr="00DF689E" w:rsidRDefault="00DF689E">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1C13F82D"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Zawarcie UoPP między wnioskodawcą a SW następuje za pomocą PUE, w sposób określony w art. 10c ustawy o ARiMR. Umowę zawiera się na formularzu opracowanym przez ARiMR, który </w:t>
      </w:r>
      <w:r w:rsidRPr="00DF689E">
        <w:rPr>
          <w:rFonts w:ascii="Times New Roman" w:eastAsia="Times New Roman" w:hAnsi="Times New Roman" w:cs="Times New Roman"/>
          <w:color w:val="000000"/>
        </w:rPr>
        <w:lastRenderedPageBreak/>
        <w:t>stanowi załącznik do Regulaminu.</w:t>
      </w:r>
    </w:p>
    <w:p w14:paraId="45249D14"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Zawarcie UoPP jest dokonywane zgodnie z następującymi regułami:</w:t>
      </w:r>
    </w:p>
    <w:p w14:paraId="28AAF417" w14:textId="77777777" w:rsidR="00DF689E" w:rsidRPr="00DF689E"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4162D871" w14:textId="77777777" w:rsidR="00DF689E" w:rsidRPr="00DF689E"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081648D6"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2479AC4D" w14:textId="50CB5739" w:rsidR="00DF689E" w:rsidRPr="00DF689E"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Pr>
          <w:rFonts w:ascii="Times New Roman" w:eastAsia="Times New Roman" w:hAnsi="Times New Roman" w:cs="Times New Roman"/>
          <w:color w:val="000000"/>
        </w:rPr>
        <w:t>,</w:t>
      </w:r>
      <w:r w:rsidRPr="00DF689E">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8" w:name="_Toc185504763"/>
      <w:bookmarkStart w:id="19" w:name="_Toc185753919"/>
      <w:bookmarkStart w:id="20" w:name="_Toc185772491"/>
      <w:r w:rsidRPr="00DF689E">
        <w:rPr>
          <w:rFonts w:ascii="Times New Roman" w:eastAsia="Times New Roman" w:hAnsi="Times New Roman" w:cs="Times New Roman"/>
          <w:b/>
          <w:color w:val="2F5496" w:themeColor="accent1" w:themeShade="BF"/>
          <w:sz w:val="28"/>
          <w:szCs w:val="28"/>
        </w:rPr>
        <w:t>§ 9. Termin składania WoPP w ramach niniejszego naboru wniosków</w:t>
      </w:r>
      <w:bookmarkEnd w:id="18"/>
      <w:bookmarkEnd w:id="19"/>
      <w:bookmarkEnd w:id="20"/>
    </w:p>
    <w:p w14:paraId="2AED2C3E" w14:textId="5C4BF438" w:rsidR="00DF689E" w:rsidRPr="005A0FFF" w:rsidRDefault="00DF689E" w:rsidP="002D28E3">
      <w:pPr>
        <w:pStyle w:val="Akapitzlist"/>
        <w:widowControl w:val="0"/>
        <w:numPr>
          <w:ilvl w:val="0"/>
          <w:numId w:val="42"/>
        </w:numPr>
        <w:pBdr>
          <w:top w:val="nil"/>
          <w:left w:val="nil"/>
          <w:bottom w:val="nil"/>
          <w:right w:val="nil"/>
          <w:between w:val="nil"/>
        </w:pBdr>
        <w:spacing w:after="120" w:line="276" w:lineRule="auto"/>
        <w:jc w:val="both"/>
        <w:rPr>
          <w:rFonts w:ascii="Times New Roman" w:eastAsia="Times New Roman" w:hAnsi="Times New Roman" w:cs="Times New Roman"/>
        </w:rPr>
      </w:pPr>
      <w:r w:rsidRPr="002D28E3">
        <w:rPr>
          <w:rFonts w:ascii="Times New Roman" w:eastAsia="Times New Roman" w:hAnsi="Times New Roman" w:cs="Times New Roman"/>
          <w:color w:val="000000"/>
        </w:rPr>
        <w:t xml:space="preserve">Termin składania WoPP </w:t>
      </w:r>
      <w:r w:rsidRPr="005A0FFF">
        <w:rPr>
          <w:rFonts w:ascii="Times New Roman" w:eastAsia="Times New Roman" w:hAnsi="Times New Roman" w:cs="Times New Roman"/>
        </w:rPr>
        <w:t xml:space="preserve">rozpoczyna się </w:t>
      </w:r>
      <w:r w:rsidR="002D28E3" w:rsidRPr="005A0FFF">
        <w:rPr>
          <w:rFonts w:ascii="Times New Roman" w:eastAsia="Times New Roman" w:hAnsi="Times New Roman" w:cs="Times New Roman"/>
        </w:rPr>
        <w:t xml:space="preserve"> 05.05.2025r. o godz. 00.0</w:t>
      </w:r>
      <w:r w:rsidR="005A0FFF">
        <w:rPr>
          <w:rFonts w:ascii="Times New Roman" w:eastAsia="Times New Roman" w:hAnsi="Times New Roman" w:cs="Times New Roman"/>
        </w:rPr>
        <w:t>0</w:t>
      </w:r>
      <w:r w:rsidRPr="005A0FFF">
        <w:rPr>
          <w:rFonts w:ascii="Times New Roman" w:eastAsia="Times New Roman" w:hAnsi="Times New Roman" w:cs="Times New Roman"/>
        </w:rPr>
        <w:t xml:space="preserve"> i</w:t>
      </w:r>
      <w:r w:rsidRPr="005A0FFF" w:rsidDel="00FB596D">
        <w:rPr>
          <w:rFonts w:ascii="Times New Roman" w:eastAsia="Times New Roman" w:hAnsi="Times New Roman" w:cs="Times New Roman"/>
        </w:rPr>
        <w:t xml:space="preserve"> </w:t>
      </w:r>
      <w:r w:rsidRPr="005A0FFF">
        <w:rPr>
          <w:rFonts w:ascii="Times New Roman" w:eastAsia="Times New Roman" w:hAnsi="Times New Roman" w:cs="Times New Roman"/>
        </w:rPr>
        <w:t xml:space="preserve">kończy się </w:t>
      </w:r>
      <w:r w:rsidR="002D28E3" w:rsidRPr="005A0FFF">
        <w:rPr>
          <w:rFonts w:ascii="Times New Roman" w:eastAsia="Times New Roman" w:hAnsi="Times New Roman" w:cs="Times New Roman"/>
        </w:rPr>
        <w:t>19.05.2025r.  o godz. 23.59</w:t>
      </w:r>
      <w:r w:rsidRPr="005A0FFF">
        <w:rPr>
          <w:rFonts w:ascii="Times New Roman" w:eastAsia="Times New Roman" w:hAnsi="Times New Roman" w:cs="Times New Roman"/>
        </w:rPr>
        <w:t xml:space="preserve">. </w:t>
      </w:r>
    </w:p>
    <w:p w14:paraId="70E558F0" w14:textId="020472D3" w:rsidR="002D28E3" w:rsidRPr="002D28E3" w:rsidRDefault="00DF689E" w:rsidP="002D28E3">
      <w:pPr>
        <w:pStyle w:val="Akapitzlist"/>
        <w:widowControl w:val="0"/>
        <w:numPr>
          <w:ilvl w:val="0"/>
          <w:numId w:val="42"/>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A0FFF">
        <w:rPr>
          <w:rFonts w:ascii="Times New Roman" w:eastAsia="Times New Roman" w:hAnsi="Times New Roman" w:cs="Times New Roman"/>
        </w:rPr>
        <w:t xml:space="preserve">Termin na złożenie wniosku, o którym </w:t>
      </w:r>
      <w:r w:rsidRPr="002D28E3">
        <w:rPr>
          <w:rFonts w:ascii="Times New Roman" w:eastAsia="Times New Roman" w:hAnsi="Times New Roman" w:cs="Times New Roman"/>
          <w:color w:val="000000"/>
        </w:rPr>
        <w:t>mowa w ust. 1, nie podlega przywróceniu. System PUE blokuje możliwość złożenia wniosków poza terminem wskazanym w ust. 1.</w:t>
      </w:r>
    </w:p>
    <w:p w14:paraId="5A8DDFD9"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4"/>
      <w:bookmarkStart w:id="22" w:name="_Toc185753920"/>
      <w:bookmarkStart w:id="23" w:name="_Toc185772492"/>
      <w:r w:rsidRPr="00DF689E">
        <w:rPr>
          <w:rFonts w:ascii="Times New Roman" w:eastAsia="Times New Roman" w:hAnsi="Times New Roman" w:cs="Times New Roman"/>
          <w:b/>
          <w:color w:val="2F5496" w:themeColor="accent1" w:themeShade="BF"/>
          <w:sz w:val="28"/>
          <w:szCs w:val="28"/>
        </w:rPr>
        <w:t xml:space="preserve">§ 10. Sposób i forma składania WoPP </w:t>
      </w:r>
      <w:bookmarkStart w:id="24" w:name="_Hlk185492298"/>
      <w:r w:rsidRPr="00DF689E">
        <w:rPr>
          <w:rFonts w:ascii="Times New Roman" w:eastAsia="Times New Roman" w:hAnsi="Times New Roman" w:cs="Times New Roman"/>
          <w:b/>
          <w:color w:val="2F5496" w:themeColor="accent1" w:themeShade="BF"/>
          <w:sz w:val="28"/>
          <w:szCs w:val="28"/>
        </w:rPr>
        <w:t xml:space="preserve">i WoP </w:t>
      </w:r>
      <w:bookmarkEnd w:id="24"/>
      <w:r w:rsidRPr="00DF689E">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1"/>
      <w:bookmarkEnd w:id="22"/>
      <w:bookmarkEnd w:id="23"/>
    </w:p>
    <w:p w14:paraId="65013EF5" w14:textId="59F36BDA" w:rsidR="0073231A"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należy składać za pomocą PUE, który jest dostępny pod adresem: </w:t>
      </w:r>
      <w:r w:rsidR="002D28E3" w:rsidRPr="005A0FFF">
        <w:rPr>
          <w:rFonts w:ascii="Times New Roman" w:eastAsia="Times New Roman" w:hAnsi="Times New Roman" w:cs="Times New Roman"/>
        </w:rPr>
        <w:t>https://epue.arimr.gov.pl/pl/strona-glowna</w:t>
      </w:r>
      <w:r w:rsidRPr="005A0FFF">
        <w:rPr>
          <w:rFonts w:ascii="Times New Roman" w:eastAsia="Times New Roman" w:hAnsi="Times New Roman" w:cs="Times New Roman"/>
        </w:rPr>
        <w:t xml:space="preserve">. </w:t>
      </w:r>
      <w:r>
        <w:rPr>
          <w:rFonts w:ascii="Times New Roman" w:eastAsia="Times New Roman" w:hAnsi="Times New Roman" w:cs="Times New Roman"/>
          <w:color w:val="000000"/>
        </w:rPr>
        <w:t>W przypadku złożenia WoPP w inny sposób operacja nie zostanie wybrana przez LGD do realizacji. Warunkiem złożenia WoPP za pomocą PUE jest posiadanie przez wnioskodawcę numeru EP.</w:t>
      </w:r>
    </w:p>
    <w:p w14:paraId="7BD91A83" w14:textId="08777190" w:rsidR="0073231A"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14:paraId="52CFCC17" w14:textId="7540CC6B"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 skuteczne złożenie dokumentacji w toku procedury ubiegania się o przyznanie pomocy, w tym WoPP oraz załączników do tego WoPP, odpowiedzialność ponosi wnioskodawca. </w:t>
      </w:r>
    </w:p>
    <w:p w14:paraId="08D55D09" w14:textId="77777777"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Wnioskodawca może dowolnym momencie wycofać złożony WoPP. W przypadku wycofania WoPP wnioskodawca może złożyć ponownie WoPP w ramach trwającego naboru wniosków. </w:t>
      </w:r>
      <w:r w:rsidRPr="00DF689E">
        <w:rPr>
          <w:rFonts w:ascii="Times New Roman" w:eastAsia="Times New Roman" w:hAnsi="Times New Roman" w:cs="Times New Roman"/>
          <w:color w:val="000000"/>
        </w:rPr>
        <w:lastRenderedPageBreak/>
        <w:t>O skutecznym wycofaniu wniosku odpowiednio LGD albo SW informują wnioskodawcę.</w:t>
      </w:r>
    </w:p>
    <w:p w14:paraId="7C5ECB1A" w14:textId="06731C10" w:rsidR="00DF689E" w:rsidRPr="00DF689E" w:rsidRDefault="00000000">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Content/>
      </w:sdt>
      <w:r w:rsidR="00DF689E" w:rsidRPr="00DF689E">
        <w:rPr>
          <w:rFonts w:ascii="Times New Roman" w:eastAsia="Times New Roman" w:hAnsi="Times New Roman" w:cs="Times New Roman"/>
          <w:color w:val="000000"/>
        </w:rPr>
        <w:t xml:space="preserve">Wykaz dokumentów niezbędnych do przyznania pomocy, które powinny zostać dołączone do WoPP, stanowi </w:t>
      </w:r>
      <w:r w:rsidR="00DF689E" w:rsidRPr="005A0FFF">
        <w:rPr>
          <w:rFonts w:ascii="Times New Roman" w:eastAsia="Times New Roman" w:hAnsi="Times New Roman" w:cs="Times New Roman"/>
          <w:b/>
          <w:bCs/>
        </w:rPr>
        <w:t>załącznik</w:t>
      </w:r>
      <w:r w:rsidR="005A0FFF" w:rsidRPr="005A0FFF">
        <w:rPr>
          <w:rFonts w:ascii="Times New Roman" w:eastAsia="Times New Roman" w:hAnsi="Times New Roman" w:cs="Times New Roman"/>
          <w:b/>
          <w:bCs/>
        </w:rPr>
        <w:t xml:space="preserve"> nr 2</w:t>
      </w:r>
      <w:r w:rsidR="00DF689E" w:rsidRPr="005A0FFF">
        <w:rPr>
          <w:rFonts w:ascii="Times New Roman" w:eastAsia="Times New Roman" w:hAnsi="Times New Roman" w:cs="Times New Roman"/>
          <w:b/>
          <w:bCs/>
        </w:rPr>
        <w:t xml:space="preserve"> do Regulaminu</w:t>
      </w:r>
      <w:r w:rsidR="00DF689E" w:rsidRPr="00DF689E">
        <w:rPr>
          <w:rFonts w:ascii="Times New Roman" w:eastAsia="Times New Roman" w:hAnsi="Times New Roman" w:cs="Times New Roman"/>
          <w:color w:val="000000"/>
        </w:rPr>
        <w:t xml:space="preserve">. Lista dokumentów jest zależna od formularza WoPP (w PUE) wraz z instrukcją jego wypełniania i dokumentów, które zostaną w nich wskazane, a także od kryteriów oceny operacji przyjętych przez LGD, które będą obowiązywać w ramach naboru wniosków. </w:t>
      </w:r>
    </w:p>
    <w:p w14:paraId="5BA2A46C" w14:textId="090845E4" w:rsidR="00DF689E" w:rsidRPr="00DF689E"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5" w:name="_heading=h.3whwml4" w:colFirst="0" w:colLast="0"/>
      <w:bookmarkEnd w:id="25"/>
      <w:r w:rsidRPr="00DF689E">
        <w:rPr>
          <w:rFonts w:ascii="Times New Roman" w:eastAsia="Times New Roman" w:hAnsi="Times New Roman" w:cs="Times New Roman"/>
          <w:color w:val="000000"/>
        </w:rPr>
        <w:t>Wnioskodawca informuje o wszelkich istotnych zmianach w zakresie danych i informacji zawartych w WoPP oraz dołączonych do niego dokumentach niezwłocznie po zaistnieniu tych zmian.</w:t>
      </w:r>
    </w:p>
    <w:p w14:paraId="098AA65E" w14:textId="77777777" w:rsidR="00DF689E" w:rsidRPr="00DF689E"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6" w:name="_Toc185504765"/>
      <w:bookmarkStart w:id="27" w:name="_Toc185753921"/>
      <w:bookmarkStart w:id="28" w:name="_Toc185772493"/>
      <w:r w:rsidRPr="00DF689E">
        <w:rPr>
          <w:rFonts w:ascii="Times New Roman" w:eastAsia="Times New Roman" w:hAnsi="Times New Roman" w:cs="Times New Roman"/>
          <w:b/>
          <w:color w:val="2F5496" w:themeColor="accent1" w:themeShade="BF"/>
          <w:sz w:val="28"/>
          <w:szCs w:val="28"/>
        </w:rPr>
        <w:t>§ 11. Zakres, w jakim jest możliwe uzupełnianie lub poprawianie WoPP oraz sposób, forma i termin złożenia uzupełnień i poprawek</w:t>
      </w:r>
      <w:bookmarkEnd w:id="26"/>
      <w:bookmarkEnd w:id="27"/>
      <w:bookmarkEnd w:id="28"/>
    </w:p>
    <w:p w14:paraId="23E9323C" w14:textId="2914637D"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9" w:name="_heading=h.2p2csry" w:colFirst="0" w:colLast="0"/>
      <w:bookmarkEnd w:id="29"/>
      <w:r w:rsidRPr="00DF689E">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w:t>
      </w:r>
      <w:r w:rsidRPr="005A0FFF">
        <w:rPr>
          <w:rFonts w:ascii="Times New Roman" w:eastAsia="Times New Roman" w:hAnsi="Times New Roman" w:cs="Times New Roman"/>
        </w:rPr>
        <w:t>terminie</w:t>
      </w:r>
      <w:r w:rsidRPr="005A0FFF">
        <w:rPr>
          <w:rFonts w:ascii="Times New Roman" w:eastAsia="Times New Roman" w:hAnsi="Times New Roman" w:cs="Times New Roman"/>
          <w:b/>
          <w:bCs/>
          <w:iCs/>
        </w:rPr>
        <w:t xml:space="preserve"> </w:t>
      </w:r>
      <w:r w:rsidR="00C625CE">
        <w:rPr>
          <w:rFonts w:ascii="Times New Roman" w:eastAsia="Times New Roman" w:hAnsi="Times New Roman" w:cs="Times New Roman"/>
          <w:iCs/>
        </w:rPr>
        <w:t>14</w:t>
      </w:r>
      <w:r w:rsidRPr="002D28E3">
        <w:rPr>
          <w:rFonts w:ascii="Times New Roman" w:eastAsia="Times New Roman" w:hAnsi="Times New Roman" w:cs="Times New Roman"/>
          <w:i/>
          <w:color w:val="FF0000"/>
        </w:rPr>
        <w:t xml:space="preserve"> </w:t>
      </w:r>
      <w:r w:rsidRPr="00DF689E">
        <w:rPr>
          <w:rFonts w:ascii="Times New Roman" w:eastAsia="Times New Roman" w:hAnsi="Times New Roman" w:cs="Times New Roman"/>
          <w:iCs/>
          <w:color w:val="000000"/>
        </w:rPr>
        <w:t>dni od dnia doręczenia wezwania</w:t>
      </w:r>
      <w:r w:rsidR="00F7726A">
        <w:rPr>
          <w:rFonts w:ascii="Times New Roman" w:eastAsia="Times New Roman" w:hAnsi="Times New Roman" w:cs="Times New Roman"/>
          <w:iCs/>
          <w:color w:val="000000"/>
        </w:rPr>
        <w:t xml:space="preserve"> </w:t>
      </w:r>
      <w:r w:rsidR="00F7726A" w:rsidRPr="00F7726A">
        <w:rPr>
          <w:rFonts w:ascii="Times New Roman" w:eastAsia="Times New Roman" w:hAnsi="Times New Roman" w:cs="Times New Roman"/>
          <w:iCs/>
          <w:color w:val="000000"/>
        </w:rPr>
        <w:t>pod rygorem uznania wniosku za niespełniający warunków udzielenia wsparcia na wdrażanie LSR</w:t>
      </w:r>
      <w:r w:rsidRPr="00DF689E">
        <w:rPr>
          <w:rFonts w:ascii="Times New Roman" w:eastAsia="Times New Roman" w:hAnsi="Times New Roman" w:cs="Times New Roman"/>
          <w:color w:val="000000"/>
        </w:rPr>
        <w:t>.</w:t>
      </w:r>
    </w:p>
    <w:p w14:paraId="4438FE1D"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Termin, o którym mowa w ust. 1, nie podlega przywróceniu.</w:t>
      </w:r>
    </w:p>
    <w:p w14:paraId="257BBBFF"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1859E44F" w14:textId="77777777" w:rsidR="00DF689E" w:rsidRPr="00DF689E"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SW na etapie weryfikacji, o której mowa w § 8 tytuł II:</w:t>
      </w:r>
    </w:p>
    <w:p w14:paraId="4B9859E7"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44E32370" w14:textId="77777777" w:rsidR="00DF689E" w:rsidRPr="00DF689E"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8D35EEC" w14:textId="77777777" w:rsidR="00DF689E" w:rsidRPr="00DF689E" w:rsidRDefault="00DF689E" w:rsidP="00DF689E">
      <w:pPr>
        <w:spacing w:after="120" w:line="276" w:lineRule="auto"/>
        <w:ind w:left="426"/>
        <w:jc w:val="both"/>
        <w:rPr>
          <w:rFonts w:ascii="Times New Roman" w:eastAsia="Times New Roman" w:hAnsi="Times New Roman" w:cs="Times New Roman"/>
        </w:rPr>
      </w:pPr>
      <w:r w:rsidRPr="00DF689E">
        <w:rPr>
          <w:rFonts w:ascii="Times New Roman" w:eastAsia="Times New Roman" w:hAnsi="Times New Roman" w:cs="Times New Roman"/>
        </w:rPr>
        <w:lastRenderedPageBreak/>
        <w:t>– przy czym usunięcie braków lub nieprawidłowości lub poprawienie oczywistych omyłek nie może prowadzić do istotnej modyfikacji WoPP, mającej wpływ na wynik wyboru operacji dokonanego przez LGD.</w:t>
      </w:r>
    </w:p>
    <w:p w14:paraId="3FED5867" w14:textId="583C87F1" w:rsidR="00DF689E" w:rsidRPr="00DF689E" w:rsidRDefault="00F7726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sidR="00DF689E" w:rsidRPr="00DF689E">
        <w:rPr>
          <w:rFonts w:ascii="Times New Roman" w:eastAsia="Times New Roman" w:hAnsi="Times New Roman" w:cs="Times New Roman"/>
          <w:color w:val="000000"/>
        </w:rPr>
        <w:t xml:space="preserve">o wezwań SW, o których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oraz do usuwania przez wnioskodawcę braków lub nieprawidłowości, poprawiania oczywistych omyłek, modyfikacji wniosku oraz wyjaśniania faktów i składania dowodów w odpowiedzi na te wezwania, stosuje się postanowienia ust. 2.</w:t>
      </w:r>
    </w:p>
    <w:p w14:paraId="0F654B00" w14:textId="6FD7B279"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wyniku wezwania, o którym mowa w ust. </w:t>
      </w:r>
      <w:r w:rsidR="00F7726A">
        <w:rPr>
          <w:rFonts w:ascii="Times New Roman" w:eastAsia="Times New Roman" w:hAnsi="Times New Roman" w:cs="Times New Roman"/>
          <w:color w:val="000000"/>
        </w:rPr>
        <w:t>6</w:t>
      </w:r>
      <w:r w:rsidRPr="00DF689E">
        <w:rPr>
          <w:rFonts w:ascii="Times New Roman" w:eastAsia="Times New Roman" w:hAnsi="Times New Roman" w:cs="Times New Roman"/>
          <w:color w:val="000000"/>
        </w:rPr>
        <w:t>, wnioskodawca może dokonać korekty we WoPP tylko w zakresie wynikającym z treści wezwania. Korekty wykraczające poza zakres wezwania lub niezwiązane z wezwaniem nie będą uwzględniane przy dalszym rozpatrywaniu WoPP.</w:t>
      </w:r>
    </w:p>
    <w:p w14:paraId="3BFB01D6" w14:textId="77777777"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wniósł prośbę w terminie 14 dni od dnia ustania przyczyn uchybienia;</w:t>
      </w:r>
    </w:p>
    <w:p w14:paraId="4C49CC40"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uprawdopodobnił, że uchybienie nastąpiło bez jego winy;</w:t>
      </w:r>
    </w:p>
    <w:p w14:paraId="462D818D" w14:textId="77777777" w:rsidR="00DF689E" w:rsidRPr="00DF689E"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dniu złożenia prośby, o której mowa w pkt 1, dopełnił czynności, dla której określony był termin.</w:t>
      </w:r>
    </w:p>
    <w:p w14:paraId="5ACFD0F1" w14:textId="4F517B71"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Nie jest możliwe przywrócenie terminu do złożenia prośby,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w:t>
      </w:r>
    </w:p>
    <w:p w14:paraId="718F9BC5" w14:textId="7480220B"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przypadku gdy wnioskodawca wniesie prośbę, o której mowa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xml:space="preserve">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w:t>
      </w:r>
      <w:r w:rsidR="009737AE">
        <w:rPr>
          <w:rFonts w:ascii="Times New Roman" w:eastAsia="Times New Roman" w:hAnsi="Times New Roman" w:cs="Times New Roman"/>
          <w:color w:val="000000"/>
        </w:rPr>
        <w:t>9</w:t>
      </w:r>
      <w:r w:rsidRPr="00DF689E">
        <w:rPr>
          <w:rFonts w:ascii="Times New Roman" w:eastAsia="Times New Roman" w:hAnsi="Times New Roman" w:cs="Times New Roman"/>
          <w:color w:val="000000"/>
        </w:rPr>
        <w:t>, SW wraz z informacją o przywróceniu terminu informuje wnioskodawcę o wycofaniu pisma oraz o dalszym procedowaniu WoPP.</w:t>
      </w:r>
    </w:p>
    <w:p w14:paraId="2D57B5D3" w14:textId="79E4DBBC" w:rsidR="00DF689E" w:rsidRPr="00DF689E" w:rsidRDefault="00F7726A">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DF689E" w:rsidRPr="00DF689E">
        <w:rPr>
          <w:rFonts w:ascii="Times New Roman" w:eastAsia="Times New Roman" w:hAnsi="Times New Roman" w:cs="Times New Roman"/>
          <w:color w:val="000000"/>
        </w:rPr>
        <w:t xml:space="preserve"> przypadku, gdy w odpowiedzi na wezwanie SW, o którym mowa w ust. </w:t>
      </w:r>
      <w:r>
        <w:rPr>
          <w:rFonts w:ascii="Times New Roman" w:eastAsia="Times New Roman" w:hAnsi="Times New Roman" w:cs="Times New Roman"/>
          <w:color w:val="000000"/>
        </w:rPr>
        <w:t>6</w:t>
      </w:r>
      <w:r w:rsidR="00DF689E" w:rsidRPr="00DF689E">
        <w:rPr>
          <w:rFonts w:ascii="Times New Roman" w:eastAsia="Times New Roman" w:hAnsi="Times New Roman" w:cs="Times New Roman"/>
          <w:color w:val="000000"/>
        </w:rPr>
        <w:t>,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18E730CD" w14:textId="51A05973" w:rsidR="00DF689E" w:rsidRPr="00DF689E"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Poza sytuacjami określonymi w ust. </w:t>
      </w:r>
      <w:r w:rsidR="00F7726A">
        <w:rPr>
          <w:rFonts w:ascii="Times New Roman" w:eastAsia="Times New Roman" w:hAnsi="Times New Roman" w:cs="Times New Roman"/>
          <w:color w:val="000000"/>
        </w:rPr>
        <w:t xml:space="preserve">6 </w:t>
      </w:r>
      <w:r w:rsidRPr="00DF689E">
        <w:rPr>
          <w:rFonts w:ascii="Times New Roman" w:eastAsia="Times New Roman" w:hAnsi="Times New Roman" w:cs="Times New Roman"/>
          <w:color w:val="000000"/>
        </w:rPr>
        <w:t>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7847F772" w14:textId="77777777" w:rsidR="00DF689E" w:rsidRPr="00DF689E"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0" w:name="_Toc185504766"/>
      <w:bookmarkStart w:id="31" w:name="_Toc185753922"/>
      <w:bookmarkStart w:id="32" w:name="_Toc185772494"/>
      <w:r w:rsidRPr="00DF689E">
        <w:rPr>
          <w:rFonts w:ascii="Times New Roman" w:eastAsia="Times New Roman" w:hAnsi="Times New Roman" w:cs="Times New Roman"/>
          <w:b/>
          <w:color w:val="2F5496" w:themeColor="accent1" w:themeShade="BF"/>
          <w:sz w:val="28"/>
          <w:szCs w:val="28"/>
        </w:rPr>
        <w:t>§ 12. Sposób wymiany korespondencji między wnioskodawcą a LGD i SW</w:t>
      </w:r>
      <w:bookmarkEnd w:id="30"/>
      <w:bookmarkEnd w:id="31"/>
      <w:bookmarkEnd w:id="32"/>
    </w:p>
    <w:p w14:paraId="43E1739D"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oraz § 14 ust.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6B3BAF44"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lastRenderedPageBreak/>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6BBFADB9" w14:textId="77777777" w:rsidR="00DF689E" w:rsidRPr="00DF689E"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F689E"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Uwierzytelnienie w PUE przez wnioskodawcę następuje:</w:t>
      </w:r>
    </w:p>
    <w:p w14:paraId="383DDCE0" w14:textId="77777777" w:rsidR="00DF689E" w:rsidRPr="00DF689E"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F689E"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55227E0D" w14:textId="77777777"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F689E">
        <w:t xml:space="preserve"> </w:t>
      </w:r>
      <w:r w:rsidRPr="00DF689E">
        <w:rPr>
          <w:rFonts w:ascii="Times New Roman" w:eastAsia="Times New Roman" w:hAnsi="Times New Roman" w:cs="Times New Roman"/>
          <w:color w:val="000000"/>
        </w:rPr>
        <w:t>następują zgodnie z poniższymi regułami:</w:t>
      </w:r>
    </w:p>
    <w:p w14:paraId="274A9676"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737AE942"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F689E"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dokumenty opatrzone przez tę osobę kwalifikowanym podpisem elektronicznym, podpisem osobistym albo podpisem zaufanym albo</w:t>
      </w:r>
    </w:p>
    <w:p w14:paraId="1552E309" w14:textId="77777777" w:rsidR="00DF689E" w:rsidRPr="00DF689E"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7DC8552" w14:textId="3DBEAFF2"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51F36558"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4189A97"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wnioskodawcy lub beneficjentowi, po otrzymaniu pisma w PUE, jest wystawiane przez ten system zawiadomienie o otrzymaniu tego pisma, które jest przesyłane na numer telefonu lub adres poczty elektronicznej podane za pomocą PUE, oraz potwierdzenie otrzymania pisma </w:t>
      </w:r>
      <w:r w:rsidRPr="00DF689E">
        <w:rPr>
          <w:rFonts w:ascii="Times New Roman" w:eastAsia="Times New Roman" w:hAnsi="Times New Roman" w:cs="Times New Roman"/>
          <w:color w:val="000000"/>
        </w:rPr>
        <w:lastRenderedPageBreak/>
        <w:t>zawierające unikalny numer nadany przez ten system oraz datę otrzymania pisma;</w:t>
      </w:r>
    </w:p>
    <w:p w14:paraId="2EEF6162"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F689E"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F689E"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F689E"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F7CAB49" w14:textId="1853BF9B"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r w:rsidR="009737AE" w:rsidRPr="009737AE">
        <w:rPr>
          <w:rFonts w:ascii="Times New Roman" w:eastAsia="Times New Roman" w:hAnsi="Times New Roman" w:cs="Times New Roman"/>
          <w:color w:val="000000"/>
        </w:rPr>
        <w:t xml:space="preserve"> (Dz. U. z 2024 r. poz. 1045)</w:t>
      </w:r>
      <w:r w:rsidRPr="00DF689E">
        <w:rPr>
          <w:rFonts w:ascii="Times New Roman" w:eastAsia="Times New Roman" w:hAnsi="Times New Roman" w:cs="Times New Roman"/>
          <w:color w:val="000000"/>
        </w:rPr>
        <w:t>.</w:t>
      </w:r>
    </w:p>
    <w:p w14:paraId="3CC3B6B5" w14:textId="69889EF5" w:rsidR="00DF689E" w:rsidRPr="00DF689E"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sidRPr="00DF689E">
        <w:rPr>
          <w:rFonts w:ascii="Times New Roman" w:eastAsia="Times New Roman" w:hAnsi="Times New Roman" w:cs="Times New Roman"/>
          <w:color w:val="000000"/>
          <w:vertAlign w:val="superscript"/>
        </w:rPr>
        <w:footnoteReference w:id="7"/>
      </w:r>
      <w:r w:rsidRPr="00DF689E">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r w:rsidR="009737AE">
        <w:rPr>
          <w:rFonts w:ascii="Times New Roman" w:eastAsia="Times New Roman" w:hAnsi="Times New Roman" w:cs="Times New Roman"/>
          <w:color w:val="000000"/>
        </w:rPr>
        <w:t xml:space="preserve"> </w:t>
      </w:r>
      <w:r w:rsidR="009737AE" w:rsidRPr="009737AE">
        <w:rPr>
          <w:rFonts w:ascii="Times New Roman" w:eastAsia="Times New Roman" w:hAnsi="Times New Roman" w:cs="Times New Roman"/>
          <w:color w:val="000000"/>
        </w:rPr>
        <w:t>(Dz. U. z 2019 r. poz. 1326)</w:t>
      </w:r>
      <w:r w:rsidRPr="00DF689E">
        <w:rPr>
          <w:rFonts w:ascii="Times New Roman" w:eastAsia="Times New Roman" w:hAnsi="Times New Roman" w:cs="Times New Roman"/>
          <w:color w:val="000000"/>
        </w:rPr>
        <w:t>.</w:t>
      </w:r>
    </w:p>
    <w:p w14:paraId="3B451785" w14:textId="77777777" w:rsidR="00DF689E" w:rsidRPr="00DF689E" w:rsidRDefault="00DF689E" w:rsidP="00DF689E">
      <w:pPr>
        <w:spacing w:after="0" w:line="276" w:lineRule="auto"/>
        <w:rPr>
          <w:rFonts w:ascii="Times New Roman" w:hAnsi="Times New Roman" w:cs="Times New Roman"/>
        </w:rPr>
      </w:pPr>
    </w:p>
    <w:p w14:paraId="64A41405"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3" w:name="_Toc185504767"/>
      <w:bookmarkStart w:id="34" w:name="_Toc185753923"/>
      <w:bookmarkStart w:id="35" w:name="_Toc185772495"/>
      <w:r w:rsidRPr="00DF689E">
        <w:rPr>
          <w:rFonts w:ascii="Times New Roman" w:eastAsia="Times New Roman" w:hAnsi="Times New Roman" w:cs="Times New Roman"/>
          <w:b/>
          <w:color w:val="2F5496" w:themeColor="accent1" w:themeShade="BF"/>
          <w:sz w:val="28"/>
          <w:szCs w:val="28"/>
        </w:rPr>
        <w:t>§ 13. Informacja o miejscu udostępnienia LSR, formularza WoPP oraz formularza UoPP</w:t>
      </w:r>
      <w:bookmarkEnd w:id="33"/>
      <w:bookmarkEnd w:id="34"/>
      <w:bookmarkEnd w:id="35"/>
    </w:p>
    <w:p w14:paraId="05A0E155" w14:textId="2CDE17C4" w:rsidR="00DF689E" w:rsidRPr="00377CB4" w:rsidRDefault="00DF689E">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sz w:val="20"/>
          <w:szCs w:val="20"/>
        </w:rPr>
      </w:pPr>
      <w:r w:rsidRPr="00DF689E">
        <w:rPr>
          <w:rFonts w:ascii="Times New Roman" w:eastAsia="Times New Roman" w:hAnsi="Times New Roman" w:cs="Times New Roman"/>
          <w:color w:val="000000"/>
        </w:rPr>
        <w:t>LSR dostępna jest pod adresem:</w:t>
      </w:r>
      <w:r w:rsidR="00377CB4">
        <w:t xml:space="preserve"> </w:t>
      </w:r>
      <w:r w:rsidR="00377CB4" w:rsidRPr="0097575A">
        <w:rPr>
          <w:rFonts w:ascii="Times New Roman" w:eastAsia="Times New Roman" w:hAnsi="Times New Roman" w:cs="Times New Roman"/>
          <w:color w:val="6373BA"/>
          <w:sz w:val="20"/>
          <w:szCs w:val="20"/>
        </w:rPr>
        <w:t>https://podkowa.zdwola.com.pl/lokalna-strategia-rozwoju-2023-2027/</w:t>
      </w:r>
      <w:r w:rsidRPr="0097575A">
        <w:rPr>
          <w:rFonts w:ascii="Times New Roman" w:eastAsia="Times New Roman" w:hAnsi="Times New Roman" w:cs="Times New Roman"/>
          <w:color w:val="6373BA"/>
          <w:sz w:val="20"/>
          <w:szCs w:val="20"/>
        </w:rPr>
        <w:t>.</w:t>
      </w:r>
    </w:p>
    <w:p w14:paraId="07F1215F" w14:textId="4B01062B" w:rsidR="00DF689E" w:rsidRPr="009737AE" w:rsidRDefault="00DF689E" w:rsidP="009737AE">
      <w:pPr>
        <w:widowControl w:val="0"/>
        <w:numPr>
          <w:ilvl w:val="0"/>
          <w:numId w:val="35"/>
        </w:numPr>
        <w:pBdr>
          <w:top w:val="nil"/>
          <w:left w:val="nil"/>
          <w:bottom w:val="nil"/>
          <w:right w:val="nil"/>
          <w:between w:val="nil"/>
        </w:pBdr>
        <w:spacing w:after="120" w:line="276" w:lineRule="auto"/>
        <w:ind w:left="425" w:hanging="425"/>
        <w:jc w:val="both"/>
      </w:pPr>
      <w:r w:rsidRPr="00DF689E">
        <w:rPr>
          <w:rFonts w:ascii="Times New Roman" w:eastAsia="Times New Roman" w:hAnsi="Times New Roman" w:cs="Times New Roman"/>
          <w:color w:val="000000"/>
        </w:rPr>
        <w:t xml:space="preserve">Formularz WoPP </w:t>
      </w:r>
      <w:r w:rsidR="00E9056D" w:rsidRPr="0038002E">
        <w:rPr>
          <w:rFonts w:ascii="Times New Roman" w:eastAsia="Times New Roman" w:hAnsi="Times New Roman" w:cs="Times New Roman"/>
          <w:color w:val="000000"/>
        </w:rPr>
        <w:t>dostępny</w:t>
      </w:r>
      <w:r w:rsidR="00E9056D">
        <w:rPr>
          <w:rFonts w:ascii="Times New Roman" w:eastAsia="Times New Roman" w:hAnsi="Times New Roman" w:cs="Times New Roman"/>
          <w:color w:val="000000"/>
        </w:rPr>
        <w:t xml:space="preserve"> </w:t>
      </w:r>
      <w:r w:rsidR="00E9056D" w:rsidRPr="0038002E">
        <w:rPr>
          <w:rFonts w:ascii="Times New Roman" w:eastAsia="Times New Roman" w:hAnsi="Times New Roman" w:cs="Times New Roman"/>
          <w:color w:val="000000"/>
        </w:rPr>
        <w:t>pod adresem</w:t>
      </w:r>
      <w:r w:rsidR="00E9056D" w:rsidRPr="009737AE">
        <w:rPr>
          <w:rFonts w:ascii="Times New Roman" w:eastAsia="Times New Roman" w:hAnsi="Times New Roman" w:cs="Times New Roman"/>
          <w:color w:val="000000"/>
        </w:rPr>
        <w:t xml:space="preserve">: </w:t>
      </w:r>
      <w:hyperlink r:id="rId12" w:history="1">
        <w:r w:rsidR="009737AE" w:rsidRPr="004A6726">
          <w:rPr>
            <w:rStyle w:val="Hipercze"/>
          </w:rPr>
          <w:t>https://epue.arimr.gov.pl/pl/strona-glowna</w:t>
        </w:r>
      </w:hyperlink>
      <w:r w:rsidR="009737AE" w:rsidRPr="009737AE">
        <w:t xml:space="preserve">. </w:t>
      </w:r>
    </w:p>
    <w:p w14:paraId="4899E26C" w14:textId="5F18E50A" w:rsidR="00DF689E" w:rsidRPr="00DF689E" w:rsidRDefault="00DF689E">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Formularz UoPP dostępny jest pod adresem</w:t>
      </w:r>
      <w:r w:rsidR="00E9056D">
        <w:rPr>
          <w:rFonts w:ascii="Times New Roman" w:eastAsia="Times New Roman" w:hAnsi="Times New Roman" w:cs="Times New Roman"/>
          <w:color w:val="000000"/>
        </w:rPr>
        <w:t xml:space="preserve">: </w:t>
      </w:r>
      <w:hyperlink r:id="rId13" w:history="1">
        <w:r w:rsidR="00E9056D" w:rsidRPr="004F0516">
          <w:rPr>
            <w:rStyle w:val="Hipercze"/>
            <w:rFonts w:ascii="Times New Roman" w:eastAsia="Times New Roman" w:hAnsi="Times New Roman" w:cs="Times New Roman"/>
          </w:rPr>
          <w:t>https://podkowa.zdwola.com.pl/</w:t>
        </w:r>
      </w:hyperlink>
      <w:r w:rsidR="00E9056D">
        <w:rPr>
          <w:rFonts w:ascii="Times New Roman" w:eastAsia="Times New Roman" w:hAnsi="Times New Roman" w:cs="Times New Roman"/>
          <w:color w:val="000000"/>
        </w:rPr>
        <w:t xml:space="preserve"> .</w:t>
      </w:r>
    </w:p>
    <w:p w14:paraId="529029D1" w14:textId="77777777" w:rsidR="00DF689E" w:rsidRPr="00DF689E"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6" w:name="_Toc185504768"/>
      <w:bookmarkStart w:id="37" w:name="_Toc185753924"/>
      <w:bookmarkStart w:id="38" w:name="_Toc185772496"/>
      <w:r w:rsidRPr="00DF689E">
        <w:rPr>
          <w:rFonts w:ascii="Times New Roman" w:eastAsia="Times New Roman" w:hAnsi="Times New Roman" w:cs="Times New Roman"/>
          <w:b/>
          <w:color w:val="2F5496" w:themeColor="accent1" w:themeShade="BF"/>
          <w:sz w:val="28"/>
          <w:szCs w:val="28"/>
        </w:rPr>
        <w:lastRenderedPageBreak/>
        <w:t>§ 14. Informacja o środkach zaskarżenia przysługujących wnioskodawcy oraz podmiot właściwy do ich rozpatrzenia</w:t>
      </w:r>
      <w:bookmarkEnd w:id="36"/>
      <w:bookmarkEnd w:id="37"/>
      <w:bookmarkEnd w:id="38"/>
    </w:p>
    <w:p w14:paraId="61D357F3"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DF689E" w:rsidDel="007D07B0">
        <w:rPr>
          <w:rFonts w:ascii="Times New Roman" w:eastAsia="Times New Roman" w:hAnsi="Times New Roman" w:cs="Times New Roman"/>
          <w:color w:val="000000"/>
        </w:rPr>
        <w:t xml:space="preserve"> </w:t>
      </w:r>
      <w:r w:rsidRPr="00DF689E">
        <w:rPr>
          <w:rFonts w:ascii="Times New Roman" w:eastAsia="Times New Roman" w:hAnsi="Times New Roman" w:cs="Times New Roman"/>
          <w:color w:val="000000"/>
        </w:rPr>
        <w:t xml:space="preserve">oceny jego operacji </w:t>
      </w:r>
      <w:bookmarkStart w:id="39" w:name="_Hlk185493026"/>
      <w:r w:rsidRPr="00DF689E">
        <w:rPr>
          <w:rFonts w:ascii="Times New Roman" w:eastAsia="Times New Roman" w:hAnsi="Times New Roman" w:cs="Times New Roman"/>
          <w:color w:val="000000"/>
        </w:rPr>
        <w:t xml:space="preserve">i ustalenia kwoty </w:t>
      </w:r>
      <w:bookmarkEnd w:id="39"/>
      <w:r w:rsidRPr="00DF689E">
        <w:rPr>
          <w:rFonts w:ascii="Times New Roman" w:eastAsia="Times New Roman" w:hAnsi="Times New Roman" w:cs="Times New Roman"/>
          <w:color w:val="000000"/>
        </w:rPr>
        <w:t>pomocy.</w:t>
      </w:r>
    </w:p>
    <w:p w14:paraId="03E1F54D"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F689E"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W przypadku:</w:t>
      </w:r>
    </w:p>
    <w:p w14:paraId="34C13FC4" w14:textId="77777777" w:rsidR="00DF689E" w:rsidRPr="00DF689E"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przyznania pomocy przez SW, </w:t>
      </w:r>
    </w:p>
    <w:p w14:paraId="74B817FE" w14:textId="77777777" w:rsidR="00DF689E" w:rsidRPr="00DF689E"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odmowy zawarcia UoPP przez SW </w:t>
      </w:r>
    </w:p>
    <w:p w14:paraId="557D6AA7" w14:textId="77777777" w:rsidR="00DF689E" w:rsidRPr="00DF689E" w:rsidRDefault="00DF689E" w:rsidP="00DF689E">
      <w:pPr>
        <w:widowControl w:val="0"/>
        <w:spacing w:after="120" w:line="276" w:lineRule="auto"/>
        <w:ind w:left="426"/>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4882CC61" w:rsidR="00DF689E" w:rsidRDefault="00495779" w:rsidP="00495779">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DF689E">
        <w:rPr>
          <w:rFonts w:ascii="Times New Roman" w:eastAsia="Times New Roman" w:hAnsi="Times New Roman" w:cs="Times New Roman"/>
          <w:b/>
          <w:color w:val="2F5496" w:themeColor="accent1" w:themeShade="BF"/>
          <w:sz w:val="28"/>
          <w:szCs w:val="28"/>
        </w:rPr>
        <w:t xml:space="preserve">§ 15. </w:t>
      </w:r>
      <w:r w:rsidRPr="00495779">
        <w:rPr>
          <w:rFonts w:ascii="Times New Roman" w:eastAsia="Times New Roman" w:hAnsi="Times New Roman" w:cs="Times New Roman"/>
          <w:b/>
          <w:color w:val="2F5496" w:themeColor="accent1" w:themeShade="BF"/>
          <w:sz w:val="28"/>
          <w:szCs w:val="28"/>
        </w:rPr>
        <w:t>Czynności, które powinny zostać dokonane przed udzieleniem wsparcia na wdrażanie LSR, oraz termin ich dokonania</w:t>
      </w:r>
    </w:p>
    <w:p w14:paraId="1E55D187" w14:textId="77777777" w:rsidR="00495779" w:rsidRPr="00495779" w:rsidRDefault="00495779" w:rsidP="00495779">
      <w:pPr>
        <w:keepNext/>
        <w:keepLines/>
        <w:spacing w:after="120" w:line="276" w:lineRule="auto"/>
        <w:jc w:val="both"/>
        <w:outlineLvl w:val="0"/>
        <w:rPr>
          <w:rFonts w:ascii="Times New Roman" w:eastAsia="Times New Roman" w:hAnsi="Times New Roman" w:cs="Times New Roman"/>
          <w:b/>
        </w:rPr>
      </w:pPr>
      <w:r w:rsidRPr="00495779">
        <w:rPr>
          <w:rFonts w:ascii="Times New Roman" w:eastAsia="Times New Roman" w:hAnsi="Times New Roman" w:cs="Times New Roman"/>
        </w:rPr>
        <w:t>Nie określono specyficznych czynności, których wnioskodawca musiałby dokonać przed zawarciem umowy o przyznaniu pomocy dla tego naboru wniosków o przyznanie pomocy.</w:t>
      </w:r>
    </w:p>
    <w:p w14:paraId="3C7686DB" w14:textId="77777777" w:rsidR="00495779" w:rsidRPr="00DF689E" w:rsidRDefault="00495779" w:rsidP="00495779">
      <w:pPr>
        <w:keepNext/>
        <w:keepLines/>
        <w:spacing w:after="120" w:line="276" w:lineRule="auto"/>
        <w:jc w:val="both"/>
        <w:outlineLvl w:val="0"/>
        <w:rPr>
          <w:rFonts w:ascii="Times New Roman" w:eastAsia="Times New Roman" w:hAnsi="Times New Roman" w:cs="Times New Roman"/>
        </w:rPr>
      </w:pPr>
    </w:p>
    <w:p w14:paraId="6A7B22BB" w14:textId="3F34F343" w:rsidR="00495779" w:rsidRPr="00DF689E"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0" w:name="_Toc185504769"/>
      <w:bookmarkStart w:id="41" w:name="_Toc185753925"/>
      <w:bookmarkStart w:id="42" w:name="_Toc185772497"/>
      <w:r w:rsidRPr="00DF689E">
        <w:rPr>
          <w:rFonts w:ascii="Times New Roman" w:eastAsia="Times New Roman" w:hAnsi="Times New Roman" w:cs="Times New Roman"/>
          <w:b/>
          <w:color w:val="2F5496" w:themeColor="accent1" w:themeShade="BF"/>
          <w:sz w:val="28"/>
          <w:szCs w:val="28"/>
        </w:rPr>
        <w:t>§ 1</w:t>
      </w:r>
      <w:r w:rsidR="00495779">
        <w:rPr>
          <w:rFonts w:ascii="Times New Roman" w:eastAsia="Times New Roman" w:hAnsi="Times New Roman" w:cs="Times New Roman"/>
          <w:b/>
          <w:color w:val="2F5496" w:themeColor="accent1" w:themeShade="BF"/>
          <w:sz w:val="28"/>
          <w:szCs w:val="28"/>
        </w:rPr>
        <w:t>6</w:t>
      </w:r>
      <w:r w:rsidRPr="00DF689E">
        <w:rPr>
          <w:rFonts w:ascii="Times New Roman" w:eastAsia="Times New Roman" w:hAnsi="Times New Roman" w:cs="Times New Roman"/>
          <w:b/>
          <w:color w:val="2F5496" w:themeColor="accent1" w:themeShade="BF"/>
          <w:sz w:val="28"/>
          <w:szCs w:val="28"/>
        </w:rPr>
        <w:t>. Postanowienia końcowe</w:t>
      </w:r>
      <w:bookmarkEnd w:id="40"/>
      <w:bookmarkEnd w:id="41"/>
      <w:bookmarkEnd w:id="42"/>
    </w:p>
    <w:p w14:paraId="26DE32C1" w14:textId="77777777" w:rsidR="00DF689E" w:rsidRPr="00DF689E"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sidRPr="00DF689E">
          <w:rPr>
            <w:rFonts w:ascii="Times New Roman" w:eastAsia="Times New Roman" w:hAnsi="Times New Roman" w:cs="Times New Roman"/>
            <w:color w:val="000000"/>
          </w:rPr>
          <w:t>https://www.gov.pl/web/rolnictwo/wytyczne3</w:t>
        </w:r>
      </w:hyperlink>
      <w:r w:rsidRPr="00DF689E">
        <w:rPr>
          <w:rFonts w:ascii="Times New Roman" w:eastAsia="Times New Roman" w:hAnsi="Times New Roman" w:cs="Times New Roman"/>
          <w:color w:val="000000"/>
        </w:rPr>
        <w:t>.</w:t>
      </w:r>
    </w:p>
    <w:p w14:paraId="354DE23E" w14:textId="77777777" w:rsidR="00DF689E" w:rsidRPr="00DF689E"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0AAC272F" w14:textId="77777777" w:rsidR="00E9056D" w:rsidRDefault="00DF689E" w:rsidP="00E9056D">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Dane kontaktowe LGD przeprowadzającego nabór wniosków</w:t>
      </w:r>
      <w:r w:rsidR="00E9056D">
        <w:rPr>
          <w:rFonts w:ascii="Times New Roman" w:eastAsia="Times New Roman" w:hAnsi="Times New Roman" w:cs="Times New Roman"/>
          <w:color w:val="000000"/>
        </w:rPr>
        <w:t>:</w:t>
      </w:r>
    </w:p>
    <w:p w14:paraId="07ED2CFC" w14:textId="075EAFB8" w:rsidR="00DF689E" w:rsidRPr="00E9056D" w:rsidRDefault="00E9056D" w:rsidP="00E9056D">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Lokalna Grupa Działania „Podkowa”, Czechy 142, 98-220 Zduńska Wola, tel. 519</w:t>
      </w:r>
      <w:r w:rsidR="00CB6277">
        <w:rPr>
          <w:rFonts w:ascii="Times New Roman" w:eastAsia="Times New Roman" w:hAnsi="Times New Roman" w:cs="Times New Roman"/>
          <w:color w:val="000000"/>
        </w:rPr>
        <w:t> </w:t>
      </w:r>
      <w:r>
        <w:rPr>
          <w:rFonts w:ascii="Times New Roman" w:eastAsia="Times New Roman" w:hAnsi="Times New Roman" w:cs="Times New Roman"/>
          <w:color w:val="000000"/>
        </w:rPr>
        <w:t>057</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250 lub 505</w:t>
      </w:r>
      <w:r w:rsidR="00CB62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751 577, e-mail: </w:t>
      </w:r>
      <w:hyperlink r:id="rId15" w:history="1">
        <w:r w:rsidR="00823E7A" w:rsidRPr="004F0516">
          <w:rPr>
            <w:rStyle w:val="Hipercze"/>
            <w:rFonts w:ascii="Times New Roman" w:eastAsia="Times New Roman" w:hAnsi="Times New Roman" w:cs="Times New Roman"/>
          </w:rPr>
          <w:t>lgdpodkowa@gmail.com</w:t>
        </w:r>
      </w:hyperlink>
      <w:r w:rsidR="00823E7A">
        <w:rPr>
          <w:rFonts w:ascii="Times New Roman" w:eastAsia="Times New Roman" w:hAnsi="Times New Roman" w:cs="Times New Roman"/>
          <w:color w:val="000000"/>
        </w:rPr>
        <w:t xml:space="preserve"> </w:t>
      </w:r>
    </w:p>
    <w:p w14:paraId="30E36576" w14:textId="77777777" w:rsidR="00DF689E" w:rsidRPr="00CB6277"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u w:val="single"/>
        </w:rPr>
      </w:pPr>
      <w:r w:rsidRPr="00CB6277">
        <w:rPr>
          <w:rFonts w:ascii="Times New Roman" w:eastAsia="Times New Roman" w:hAnsi="Times New Roman" w:cs="Times New Roman"/>
          <w:color w:val="000000"/>
          <w:u w:val="single"/>
        </w:rPr>
        <w:t>Załącznikami do Regulaminu są:</w:t>
      </w:r>
    </w:p>
    <w:p w14:paraId="1EB83643" w14:textId="77777777" w:rsidR="00DF689E" w:rsidRPr="00DF689E"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załącznik nr 1 – Kryteria wyboru operacji;</w:t>
      </w:r>
    </w:p>
    <w:p w14:paraId="685075E5" w14:textId="374C7212" w:rsidR="00DF689E"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F689E">
        <w:rPr>
          <w:rFonts w:ascii="Times New Roman" w:eastAsia="Times New Roman" w:hAnsi="Times New Roman" w:cs="Times New Roman"/>
          <w:color w:val="000000"/>
        </w:rPr>
        <w:t xml:space="preserve">załącznik nr 2 – </w:t>
      </w:r>
      <w:r w:rsidR="00CB6277">
        <w:rPr>
          <w:rFonts w:ascii="Times New Roman" w:eastAsia="Times New Roman" w:hAnsi="Times New Roman" w:cs="Times New Roman"/>
          <w:color w:val="000000"/>
        </w:rPr>
        <w:t>W</w:t>
      </w:r>
      <w:r w:rsidRPr="00DF689E">
        <w:rPr>
          <w:rFonts w:ascii="Times New Roman" w:eastAsia="Times New Roman" w:hAnsi="Times New Roman" w:cs="Times New Roman"/>
          <w:color w:val="000000"/>
        </w:rPr>
        <w:t>ykaz załączników niezbędnych do przyznania pomocy, które powinny zostać dołączone do WoPP.</w:t>
      </w:r>
      <w:bookmarkEnd w:id="14"/>
    </w:p>
    <w:p w14:paraId="1F61DA93" w14:textId="77777777" w:rsidR="00CB6277" w:rsidRPr="00CB6277"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u w:val="single"/>
        </w:rPr>
      </w:pPr>
      <w:r w:rsidRPr="00CB6277">
        <w:rPr>
          <w:rFonts w:ascii="Times New Roman" w:eastAsia="Times New Roman" w:hAnsi="Times New Roman" w:cs="Times New Roman"/>
          <w:b/>
          <w:bCs/>
          <w:i/>
          <w:iCs/>
          <w:color w:val="000000"/>
          <w:u w:val="single"/>
        </w:rPr>
        <w:t>Załączniki do wniosku o przyznanie pomocy I.13.1:</w:t>
      </w:r>
    </w:p>
    <w:p w14:paraId="080AF426"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 xml:space="preserve">Załącznik nr 3 </w:t>
      </w:r>
      <w:r w:rsidRPr="00CB6277">
        <w:rPr>
          <w:rFonts w:ascii="Times New Roman" w:eastAsia="Times New Roman" w:hAnsi="Times New Roman" w:cs="Times New Roman"/>
          <w:color w:val="000000"/>
        </w:rPr>
        <w:t>– Oświadczenie właściciela lub współposiadacza nieruchomości;</w:t>
      </w:r>
    </w:p>
    <w:p w14:paraId="274518DE"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4</w:t>
      </w:r>
      <w:r w:rsidRPr="00CB6277">
        <w:rPr>
          <w:rFonts w:ascii="Times New Roman" w:eastAsia="Times New Roman" w:hAnsi="Times New Roman" w:cs="Times New Roman"/>
          <w:color w:val="000000"/>
        </w:rPr>
        <w:t xml:space="preserve"> – Oświadczenie o kwalifikowalności VAT; </w:t>
      </w:r>
    </w:p>
    <w:p w14:paraId="20D7C5EE"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5</w:t>
      </w:r>
      <w:r w:rsidRPr="00CB6277">
        <w:rPr>
          <w:rFonts w:ascii="Times New Roman" w:eastAsia="Times New Roman" w:hAnsi="Times New Roman" w:cs="Times New Roman"/>
          <w:color w:val="000000"/>
        </w:rPr>
        <w:t xml:space="preserve"> – Szczegółowy opis zadań wymienionych w ZRF; </w:t>
      </w:r>
    </w:p>
    <w:p w14:paraId="10D107AB"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6</w:t>
      </w:r>
      <w:r w:rsidRPr="00CB6277">
        <w:rPr>
          <w:rFonts w:ascii="Times New Roman" w:eastAsia="Times New Roman" w:hAnsi="Times New Roman" w:cs="Times New Roman"/>
          <w:color w:val="000000"/>
        </w:rPr>
        <w:t xml:space="preserve"> – Potwierdzenie niekomercyjnego charakteru operacji;</w:t>
      </w:r>
    </w:p>
    <w:p w14:paraId="3E1FD42F"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7</w:t>
      </w:r>
      <w:r w:rsidRPr="00CB6277">
        <w:rPr>
          <w:rFonts w:ascii="Times New Roman" w:eastAsia="Times New Roman" w:hAnsi="Times New Roman" w:cs="Times New Roman"/>
          <w:color w:val="000000"/>
        </w:rPr>
        <w:t xml:space="preserve"> – Wzór umowy o przyznanie pomocy; </w:t>
      </w:r>
    </w:p>
    <w:p w14:paraId="661BD73A" w14:textId="77777777" w:rsidR="00CB6277" w:rsidRPr="00CB6277"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u w:val="single"/>
        </w:rPr>
        <w:t>Załączniki do umowy o przyznanie pomocy</w:t>
      </w:r>
      <w:r w:rsidRPr="00CB6277">
        <w:rPr>
          <w:rFonts w:ascii="Times New Roman" w:eastAsia="Times New Roman" w:hAnsi="Times New Roman" w:cs="Times New Roman"/>
          <w:color w:val="000000"/>
        </w:rPr>
        <w:t>:</w:t>
      </w:r>
    </w:p>
    <w:p w14:paraId="551CC933"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8</w:t>
      </w:r>
      <w:r w:rsidRPr="00CB6277">
        <w:rPr>
          <w:rFonts w:ascii="Times New Roman" w:eastAsia="Times New Roman" w:hAnsi="Times New Roman" w:cs="Times New Roman"/>
          <w:color w:val="000000"/>
        </w:rPr>
        <w:t xml:space="preserve"> – Zestawienie rzeczowo – finansowe; </w:t>
      </w:r>
    </w:p>
    <w:p w14:paraId="4C5F9067"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9</w:t>
      </w:r>
      <w:r w:rsidRPr="00CB6277">
        <w:rPr>
          <w:rFonts w:ascii="Times New Roman" w:eastAsia="Times New Roman" w:hAnsi="Times New Roman" w:cs="Times New Roman"/>
          <w:color w:val="000000"/>
        </w:rPr>
        <w:t xml:space="preserve"> – Klauzula informacyjna o przetwarzaniu danych osobowych; </w:t>
      </w:r>
    </w:p>
    <w:p w14:paraId="0933A852"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10</w:t>
      </w:r>
      <w:r w:rsidRPr="00CB6277">
        <w:rPr>
          <w:rFonts w:ascii="Times New Roman" w:eastAsia="Times New Roman" w:hAnsi="Times New Roman" w:cs="Times New Roman"/>
          <w:color w:val="000000"/>
        </w:rPr>
        <w:t xml:space="preserve"> – Wykaz działek na których będzie realizowana operacja trwale                    związana z nieruchomością; </w:t>
      </w:r>
    </w:p>
    <w:p w14:paraId="1DCD10A8"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Załącznik nr 11</w:t>
      </w:r>
      <w:r w:rsidRPr="00CB6277">
        <w:rPr>
          <w:rFonts w:ascii="Times New Roman" w:eastAsia="Times New Roman" w:hAnsi="Times New Roman" w:cs="Times New Roman"/>
          <w:color w:val="000000"/>
        </w:rPr>
        <w:t xml:space="preserve"> </w:t>
      </w:r>
      <w:r w:rsidRPr="00CB6277">
        <w:rPr>
          <w:rFonts w:ascii="Times New Roman" w:eastAsia="Times New Roman" w:hAnsi="Times New Roman" w:cs="Times New Roman"/>
          <w:b/>
          <w:bCs/>
          <w:i/>
          <w:iCs/>
          <w:color w:val="000000"/>
        </w:rPr>
        <w:t xml:space="preserve">a </w:t>
      </w:r>
      <w:r w:rsidRPr="00CB6277">
        <w:rPr>
          <w:rFonts w:ascii="Times New Roman" w:eastAsia="Times New Roman" w:hAnsi="Times New Roman" w:cs="Times New Roman"/>
          <w:color w:val="000000"/>
        </w:rPr>
        <w:t>– Instrukcja wypełniania wniosku o przyznanie pomocy;</w:t>
      </w:r>
    </w:p>
    <w:p w14:paraId="5F04BFB7" w14:textId="77777777" w:rsidR="00CB6277" w:rsidRPr="00CB6277"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B6277">
        <w:rPr>
          <w:rFonts w:ascii="Times New Roman" w:eastAsia="Times New Roman" w:hAnsi="Times New Roman" w:cs="Times New Roman"/>
          <w:b/>
          <w:bCs/>
          <w:i/>
          <w:iCs/>
          <w:color w:val="000000"/>
        </w:rPr>
        <w:t xml:space="preserve">Załącznik nr 11 b </w:t>
      </w:r>
      <w:r w:rsidRPr="00CB6277">
        <w:rPr>
          <w:rFonts w:ascii="Times New Roman" w:eastAsia="Times New Roman" w:hAnsi="Times New Roman" w:cs="Times New Roman"/>
          <w:color w:val="000000"/>
        </w:rPr>
        <w:t xml:space="preserve">-  Pomocniczy załącznik do Instrukcji dla wniosku o przyznanie pomocy; </w:t>
      </w:r>
    </w:p>
    <w:p w14:paraId="543BC2A5" w14:textId="53E45F6F" w:rsidR="00CB6277" w:rsidRPr="00B738FA" w:rsidRDefault="00CB6277"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bCs/>
          <w:color w:val="000000"/>
        </w:rPr>
      </w:pPr>
      <w:r w:rsidRPr="00CB6277">
        <w:rPr>
          <w:rFonts w:ascii="Times New Roman" w:eastAsia="Times New Roman" w:hAnsi="Times New Roman" w:cs="Times New Roman"/>
          <w:b/>
          <w:bCs/>
          <w:i/>
          <w:iCs/>
          <w:color w:val="000000"/>
        </w:rPr>
        <w:t>Załącznik nr 12</w:t>
      </w:r>
      <w:r w:rsidRPr="00CB6277">
        <w:rPr>
          <w:rFonts w:ascii="Times New Roman" w:eastAsia="Times New Roman" w:hAnsi="Times New Roman" w:cs="Times New Roman"/>
          <w:color w:val="000000"/>
        </w:rPr>
        <w:t xml:space="preserve"> – Informacja o przetwarzaniu danych osobowych przez Lokalną Grupę Działania</w:t>
      </w:r>
      <w:r w:rsidR="004267B6">
        <w:rPr>
          <w:rFonts w:ascii="Times New Roman" w:eastAsia="Times New Roman" w:hAnsi="Times New Roman" w:cs="Times New Roman"/>
          <w:color w:val="000000"/>
        </w:rPr>
        <w:t>;</w:t>
      </w:r>
    </w:p>
    <w:p w14:paraId="36799FFF" w14:textId="08CC7FF5" w:rsidR="00B738FA" w:rsidRPr="00B738FA" w:rsidRDefault="00B738FA" w:rsidP="00CB6277">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b/>
          <w:bCs/>
          <w:color w:val="000000"/>
        </w:rPr>
      </w:pPr>
      <w:r>
        <w:rPr>
          <w:rFonts w:ascii="Times New Roman" w:eastAsia="Times New Roman" w:hAnsi="Times New Roman" w:cs="Times New Roman"/>
          <w:b/>
          <w:bCs/>
          <w:i/>
          <w:iCs/>
          <w:color w:val="000000"/>
        </w:rPr>
        <w:t xml:space="preserve">Załącznik nr 13 </w:t>
      </w:r>
      <w:r w:rsidRPr="00B738FA">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B738FA">
        <w:rPr>
          <w:rFonts w:ascii="Times New Roman" w:eastAsia="Times New Roman" w:hAnsi="Times New Roman" w:cs="Times New Roman"/>
        </w:rPr>
        <w:t>Wykaz załączników do wniosku o płatność</w:t>
      </w:r>
      <w:r w:rsidR="004267B6">
        <w:rPr>
          <w:rFonts w:ascii="Times New Roman" w:eastAsia="Times New Roman" w:hAnsi="Times New Roman" w:cs="Times New Roman"/>
        </w:rPr>
        <w:t>.</w:t>
      </w:r>
    </w:p>
    <w:p w14:paraId="264029DB" w14:textId="77777777" w:rsidR="00CB6277" w:rsidRPr="00DF689E" w:rsidRDefault="00CB6277" w:rsidP="00CB6277">
      <w:pPr>
        <w:widowControl w:val="0"/>
        <w:pBdr>
          <w:top w:val="nil"/>
          <w:left w:val="nil"/>
          <w:bottom w:val="nil"/>
          <w:right w:val="nil"/>
          <w:between w:val="nil"/>
        </w:pBdr>
        <w:spacing w:after="120" w:line="276" w:lineRule="auto"/>
        <w:ind w:left="851"/>
        <w:jc w:val="both"/>
        <w:rPr>
          <w:rFonts w:ascii="Times New Roman" w:eastAsia="Times New Roman" w:hAnsi="Times New Roman" w:cs="Times New Roman"/>
          <w:color w:val="000000"/>
        </w:rPr>
      </w:pPr>
    </w:p>
    <w:sectPr w:rsidR="00CB6277" w:rsidRPr="00DF689E" w:rsidSect="005906ED">
      <w:headerReference w:type="default" r:id="rId16"/>
      <w:footerReference w:type="default" r:id="rId17"/>
      <w:pgSz w:w="11906" w:h="16838"/>
      <w:pgMar w:top="42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2D82" w14:textId="77777777" w:rsidR="006F4A0B" w:rsidRDefault="006F4A0B">
      <w:pPr>
        <w:spacing w:after="0" w:line="240" w:lineRule="auto"/>
      </w:pPr>
      <w:r>
        <w:separator/>
      </w:r>
    </w:p>
  </w:endnote>
  <w:endnote w:type="continuationSeparator" w:id="0">
    <w:p w14:paraId="497BF42E" w14:textId="77777777" w:rsidR="006F4A0B" w:rsidRDefault="006F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9" w14:textId="77777777" w:rsidR="00A92DFA" w:rsidRDefault="00A92DF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623D">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849C4BD" w:rsidR="00A92DFA" w:rsidRDefault="00A92DF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38D0" w14:textId="77777777" w:rsidR="006F4A0B" w:rsidRDefault="006F4A0B">
      <w:pPr>
        <w:spacing w:after="0" w:line="240" w:lineRule="auto"/>
      </w:pPr>
      <w:r>
        <w:separator/>
      </w:r>
    </w:p>
  </w:footnote>
  <w:footnote w:type="continuationSeparator" w:id="0">
    <w:p w14:paraId="5818C5B1" w14:textId="77777777" w:rsidR="006F4A0B" w:rsidRDefault="006F4A0B">
      <w:pPr>
        <w:spacing w:after="0" w:line="240" w:lineRule="auto"/>
      </w:pPr>
      <w:r>
        <w:continuationSeparator/>
      </w:r>
    </w:p>
  </w:footnote>
  <w:footnote w:id="1">
    <w:p w14:paraId="7F580215" w14:textId="77777777"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75%.</w:t>
      </w:r>
    </w:p>
  </w:footnote>
  <w:footnote w:id="2">
    <w:p w14:paraId="6E54EDB1" w14:textId="77777777"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100%.</w:t>
      </w:r>
    </w:p>
  </w:footnote>
  <w:footnote w:id="3">
    <w:p w14:paraId="4B2F8820" w14:textId="3AD9CFED" w:rsidR="00E95AF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4">
    <w:p w14:paraId="798611F5" w14:textId="294705B1" w:rsidR="00E95AF8" w:rsidRPr="002C0458" w:rsidRDefault="00E95AF8" w:rsidP="00E95A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500 000 zł.</w:t>
      </w:r>
    </w:p>
  </w:footnote>
  <w:footnote w:id="5">
    <w:p w14:paraId="4C4B0976" w14:textId="77777777" w:rsidR="00FC092D" w:rsidRDefault="00FC092D" w:rsidP="00FC09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6">
    <w:p w14:paraId="75B6D8B8" w14:textId="77777777" w:rsidR="00FC092D" w:rsidRDefault="00FC092D" w:rsidP="00FC09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7">
    <w:p w14:paraId="7553AD69" w14:textId="2DEA6A91" w:rsidR="00DF689E" w:rsidRDefault="00DF689E" w:rsidP="00DF689E">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8" w14:textId="77777777" w:rsidR="00A92DFA" w:rsidRDefault="00A92DFA">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BE7986"/>
    <w:multiLevelType w:val="multilevel"/>
    <w:tmpl w:val="C4B4E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51E98"/>
    <w:multiLevelType w:val="hybridMultilevel"/>
    <w:tmpl w:val="B766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7768E8"/>
    <w:multiLevelType w:val="hybridMultilevel"/>
    <w:tmpl w:val="1B7A993A"/>
    <w:lvl w:ilvl="0" w:tplc="5A0E540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0"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36377"/>
    <w:multiLevelType w:val="hybridMultilevel"/>
    <w:tmpl w:val="4EB00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575E87"/>
    <w:multiLevelType w:val="hybridMultilevel"/>
    <w:tmpl w:val="B554D2A6"/>
    <w:lvl w:ilvl="0" w:tplc="CF8E3478">
      <w:start w:val="1"/>
      <w:numFmt w:val="decimal"/>
      <w:lvlText w:val="%1)"/>
      <w:lvlJc w:val="left"/>
      <w:pPr>
        <w:ind w:left="1200" w:hanging="360"/>
      </w:pPr>
      <w:rPr>
        <w:color w:val="FF000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442619E3"/>
    <w:multiLevelType w:val="hybridMultilevel"/>
    <w:tmpl w:val="BB6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3"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042EBA"/>
    <w:multiLevelType w:val="hybridMultilevel"/>
    <w:tmpl w:val="F75065DA"/>
    <w:lvl w:ilvl="0" w:tplc="E9F85348">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5"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4806A5"/>
    <w:multiLevelType w:val="multilevel"/>
    <w:tmpl w:val="CC72DDF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8" w:hanging="360"/>
      </w:pPr>
      <w:rPr>
        <w:rFonts w:ascii="Times New Roman" w:eastAsia="Times New Roman"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520209">
    <w:abstractNumId w:val="35"/>
  </w:num>
  <w:num w:numId="2" w16cid:durableId="414207560">
    <w:abstractNumId w:val="42"/>
  </w:num>
  <w:num w:numId="3" w16cid:durableId="507522570">
    <w:abstractNumId w:val="21"/>
  </w:num>
  <w:num w:numId="4" w16cid:durableId="189296736">
    <w:abstractNumId w:val="29"/>
  </w:num>
  <w:num w:numId="5" w16cid:durableId="847793244">
    <w:abstractNumId w:val="12"/>
  </w:num>
  <w:num w:numId="6" w16cid:durableId="2046515495">
    <w:abstractNumId w:val="45"/>
  </w:num>
  <w:num w:numId="7" w16cid:durableId="603809138">
    <w:abstractNumId w:val="39"/>
  </w:num>
  <w:num w:numId="8" w16cid:durableId="1757021747">
    <w:abstractNumId w:val="16"/>
  </w:num>
  <w:num w:numId="9" w16cid:durableId="272202993">
    <w:abstractNumId w:val="11"/>
  </w:num>
  <w:num w:numId="10" w16cid:durableId="1406103104">
    <w:abstractNumId w:val="48"/>
  </w:num>
  <w:num w:numId="11" w16cid:durableId="374740809">
    <w:abstractNumId w:val="18"/>
  </w:num>
  <w:num w:numId="12" w16cid:durableId="1961371421">
    <w:abstractNumId w:val="38"/>
  </w:num>
  <w:num w:numId="13" w16cid:durableId="184297680">
    <w:abstractNumId w:val="32"/>
  </w:num>
  <w:num w:numId="14" w16cid:durableId="1525708766">
    <w:abstractNumId w:val="1"/>
  </w:num>
  <w:num w:numId="15" w16cid:durableId="1823425051">
    <w:abstractNumId w:val="0"/>
  </w:num>
  <w:num w:numId="16" w16cid:durableId="1686054867">
    <w:abstractNumId w:val="36"/>
  </w:num>
  <w:num w:numId="17" w16cid:durableId="988557770">
    <w:abstractNumId w:val="31"/>
  </w:num>
  <w:num w:numId="18" w16cid:durableId="1047149293">
    <w:abstractNumId w:val="7"/>
  </w:num>
  <w:num w:numId="19" w16cid:durableId="251353368">
    <w:abstractNumId w:val="20"/>
  </w:num>
  <w:num w:numId="20" w16cid:durableId="465317067">
    <w:abstractNumId w:val="6"/>
  </w:num>
  <w:num w:numId="21" w16cid:durableId="1871920127">
    <w:abstractNumId w:val="33"/>
  </w:num>
  <w:num w:numId="22" w16cid:durableId="1619333174">
    <w:abstractNumId w:val="17"/>
  </w:num>
  <w:num w:numId="23" w16cid:durableId="1684623452">
    <w:abstractNumId w:val="46"/>
  </w:num>
  <w:num w:numId="24" w16cid:durableId="1916162079">
    <w:abstractNumId w:val="43"/>
  </w:num>
  <w:num w:numId="25" w16cid:durableId="866404877">
    <w:abstractNumId w:val="37"/>
  </w:num>
  <w:num w:numId="26" w16cid:durableId="1718703020">
    <w:abstractNumId w:val="5"/>
  </w:num>
  <w:num w:numId="27" w16cid:durableId="1589607989">
    <w:abstractNumId w:val="28"/>
  </w:num>
  <w:num w:numId="28" w16cid:durableId="400446386">
    <w:abstractNumId w:val="13"/>
  </w:num>
  <w:num w:numId="29" w16cid:durableId="1473133564">
    <w:abstractNumId w:val="27"/>
  </w:num>
  <w:num w:numId="30" w16cid:durableId="976185778">
    <w:abstractNumId w:val="44"/>
  </w:num>
  <w:num w:numId="31" w16cid:durableId="1148594708">
    <w:abstractNumId w:val="9"/>
  </w:num>
  <w:num w:numId="32" w16cid:durableId="657999000">
    <w:abstractNumId w:val="47"/>
  </w:num>
  <w:num w:numId="33" w16cid:durableId="1717772271">
    <w:abstractNumId w:val="34"/>
  </w:num>
  <w:num w:numId="34" w16cid:durableId="328214382">
    <w:abstractNumId w:val="14"/>
  </w:num>
  <w:num w:numId="35" w16cid:durableId="1386562846">
    <w:abstractNumId w:val="3"/>
  </w:num>
  <w:num w:numId="36" w16cid:durableId="145243220">
    <w:abstractNumId w:val="24"/>
  </w:num>
  <w:num w:numId="37" w16cid:durableId="1592199832">
    <w:abstractNumId w:val="25"/>
  </w:num>
  <w:num w:numId="38" w16cid:durableId="1922248536">
    <w:abstractNumId w:val="49"/>
  </w:num>
  <w:num w:numId="39" w16cid:durableId="1912419673">
    <w:abstractNumId w:val="50"/>
  </w:num>
  <w:num w:numId="40" w16cid:durableId="1780759381">
    <w:abstractNumId w:val="23"/>
  </w:num>
  <w:num w:numId="41" w16cid:durableId="755908687">
    <w:abstractNumId w:val="4"/>
  </w:num>
  <w:num w:numId="42" w16cid:durableId="1349605076">
    <w:abstractNumId w:val="40"/>
  </w:num>
  <w:num w:numId="43" w16cid:durableId="146439949">
    <w:abstractNumId w:val="26"/>
  </w:num>
  <w:num w:numId="44" w16cid:durableId="306209184">
    <w:abstractNumId w:val="10"/>
  </w:num>
  <w:num w:numId="45" w16cid:durableId="411125155">
    <w:abstractNumId w:val="30"/>
  </w:num>
  <w:num w:numId="46" w16cid:durableId="698160062">
    <w:abstractNumId w:val="15"/>
  </w:num>
  <w:num w:numId="47" w16cid:durableId="2069111667">
    <w:abstractNumId w:val="2"/>
  </w:num>
  <w:num w:numId="48" w16cid:durableId="1612476158">
    <w:abstractNumId w:val="41"/>
  </w:num>
  <w:num w:numId="49" w16cid:durableId="1641376329">
    <w:abstractNumId w:val="19"/>
  </w:num>
  <w:num w:numId="50" w16cid:durableId="1696344000">
    <w:abstractNumId w:val="22"/>
  </w:num>
  <w:num w:numId="51" w16cid:durableId="272516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4809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3806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3731533">
    <w:abstractNumId w:val="36"/>
  </w:num>
  <w:num w:numId="55" w16cid:durableId="2070104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38604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10171"/>
    <w:rsid w:val="0003343B"/>
    <w:rsid w:val="00055AF4"/>
    <w:rsid w:val="000A30D2"/>
    <w:rsid w:val="000A7F06"/>
    <w:rsid w:val="00104051"/>
    <w:rsid w:val="001266E7"/>
    <w:rsid w:val="0015302A"/>
    <w:rsid w:val="001617B0"/>
    <w:rsid w:val="00164EE0"/>
    <w:rsid w:val="00173897"/>
    <w:rsid w:val="00185163"/>
    <w:rsid w:val="001A7B30"/>
    <w:rsid w:val="001C2294"/>
    <w:rsid w:val="001D5437"/>
    <w:rsid w:val="00222B55"/>
    <w:rsid w:val="00233C91"/>
    <w:rsid w:val="00242C27"/>
    <w:rsid w:val="00267575"/>
    <w:rsid w:val="002830BD"/>
    <w:rsid w:val="0029149C"/>
    <w:rsid w:val="002D26DE"/>
    <w:rsid w:val="002D28E3"/>
    <w:rsid w:val="00331E78"/>
    <w:rsid w:val="00361501"/>
    <w:rsid w:val="00367A0D"/>
    <w:rsid w:val="00377CB4"/>
    <w:rsid w:val="00383F05"/>
    <w:rsid w:val="00412C02"/>
    <w:rsid w:val="004267B6"/>
    <w:rsid w:val="00452DE8"/>
    <w:rsid w:val="00472F84"/>
    <w:rsid w:val="00495779"/>
    <w:rsid w:val="00527145"/>
    <w:rsid w:val="0055495F"/>
    <w:rsid w:val="005906ED"/>
    <w:rsid w:val="00592234"/>
    <w:rsid w:val="005A0FFF"/>
    <w:rsid w:val="00605F17"/>
    <w:rsid w:val="00640268"/>
    <w:rsid w:val="00647843"/>
    <w:rsid w:val="006A16BE"/>
    <w:rsid w:val="006F4A0B"/>
    <w:rsid w:val="006F5F0F"/>
    <w:rsid w:val="007046DC"/>
    <w:rsid w:val="0073231A"/>
    <w:rsid w:val="00745F38"/>
    <w:rsid w:val="007555C5"/>
    <w:rsid w:val="007661AD"/>
    <w:rsid w:val="007720CD"/>
    <w:rsid w:val="0078131D"/>
    <w:rsid w:val="007971BB"/>
    <w:rsid w:val="007972E7"/>
    <w:rsid w:val="007B4AA7"/>
    <w:rsid w:val="007E1427"/>
    <w:rsid w:val="00823E7A"/>
    <w:rsid w:val="0083385F"/>
    <w:rsid w:val="00851C8A"/>
    <w:rsid w:val="00873752"/>
    <w:rsid w:val="00895D26"/>
    <w:rsid w:val="00904453"/>
    <w:rsid w:val="00921D97"/>
    <w:rsid w:val="00957C41"/>
    <w:rsid w:val="009630AA"/>
    <w:rsid w:val="009737AE"/>
    <w:rsid w:val="0097575A"/>
    <w:rsid w:val="00991644"/>
    <w:rsid w:val="00992B4F"/>
    <w:rsid w:val="00997EDD"/>
    <w:rsid w:val="009C1C6F"/>
    <w:rsid w:val="009C69A7"/>
    <w:rsid w:val="00A145E5"/>
    <w:rsid w:val="00A43C78"/>
    <w:rsid w:val="00A91068"/>
    <w:rsid w:val="00A92DFA"/>
    <w:rsid w:val="00AA72A0"/>
    <w:rsid w:val="00AB153A"/>
    <w:rsid w:val="00AB3DFE"/>
    <w:rsid w:val="00AB5C0A"/>
    <w:rsid w:val="00B371C1"/>
    <w:rsid w:val="00B738FA"/>
    <w:rsid w:val="00C0569C"/>
    <w:rsid w:val="00C17502"/>
    <w:rsid w:val="00C60FC1"/>
    <w:rsid w:val="00C625CE"/>
    <w:rsid w:val="00C63D7C"/>
    <w:rsid w:val="00CB6277"/>
    <w:rsid w:val="00CC3927"/>
    <w:rsid w:val="00CF03C9"/>
    <w:rsid w:val="00D07C10"/>
    <w:rsid w:val="00D1623D"/>
    <w:rsid w:val="00D33A3A"/>
    <w:rsid w:val="00D46B60"/>
    <w:rsid w:val="00D547FA"/>
    <w:rsid w:val="00D555DD"/>
    <w:rsid w:val="00D57A7D"/>
    <w:rsid w:val="00D9444D"/>
    <w:rsid w:val="00DA2A4D"/>
    <w:rsid w:val="00DA4E5A"/>
    <w:rsid w:val="00DB648B"/>
    <w:rsid w:val="00DF48AB"/>
    <w:rsid w:val="00DF689E"/>
    <w:rsid w:val="00E11725"/>
    <w:rsid w:val="00E42249"/>
    <w:rsid w:val="00E531B8"/>
    <w:rsid w:val="00E72AE9"/>
    <w:rsid w:val="00E77D3C"/>
    <w:rsid w:val="00E8170F"/>
    <w:rsid w:val="00E9056D"/>
    <w:rsid w:val="00E91906"/>
    <w:rsid w:val="00E95AF8"/>
    <w:rsid w:val="00EA7103"/>
    <w:rsid w:val="00EC64F1"/>
    <w:rsid w:val="00ED44FF"/>
    <w:rsid w:val="00F178A9"/>
    <w:rsid w:val="00F7726A"/>
    <w:rsid w:val="00FC092D"/>
    <w:rsid w:val="00FF4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E9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861">
      <w:bodyDiv w:val="1"/>
      <w:marLeft w:val="0"/>
      <w:marRight w:val="0"/>
      <w:marTop w:val="0"/>
      <w:marBottom w:val="0"/>
      <w:divBdr>
        <w:top w:val="none" w:sz="0" w:space="0" w:color="auto"/>
        <w:left w:val="none" w:sz="0" w:space="0" w:color="auto"/>
        <w:bottom w:val="none" w:sz="0" w:space="0" w:color="auto"/>
        <w:right w:val="none" w:sz="0" w:space="0" w:color="auto"/>
      </w:divBdr>
    </w:div>
    <w:div w:id="176048181">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203180288">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50712014">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713742">
      <w:bodyDiv w:val="1"/>
      <w:marLeft w:val="0"/>
      <w:marRight w:val="0"/>
      <w:marTop w:val="0"/>
      <w:marBottom w:val="0"/>
      <w:divBdr>
        <w:top w:val="none" w:sz="0" w:space="0" w:color="auto"/>
        <w:left w:val="none" w:sz="0" w:space="0" w:color="auto"/>
        <w:bottom w:val="none" w:sz="0" w:space="0" w:color="auto"/>
        <w:right w:val="none" w:sz="0" w:space="0" w:color="auto"/>
      </w:divBdr>
    </w:div>
    <w:div w:id="1309940209">
      <w:bodyDiv w:val="1"/>
      <w:marLeft w:val="0"/>
      <w:marRight w:val="0"/>
      <w:marTop w:val="0"/>
      <w:marBottom w:val="0"/>
      <w:divBdr>
        <w:top w:val="none" w:sz="0" w:space="0" w:color="auto"/>
        <w:left w:val="none" w:sz="0" w:space="0" w:color="auto"/>
        <w:bottom w:val="none" w:sz="0" w:space="0" w:color="auto"/>
        <w:right w:val="none" w:sz="0" w:space="0" w:color="auto"/>
      </w:divBdr>
    </w:div>
    <w:div w:id="1319966604">
      <w:bodyDiv w:val="1"/>
      <w:marLeft w:val="0"/>
      <w:marRight w:val="0"/>
      <w:marTop w:val="0"/>
      <w:marBottom w:val="0"/>
      <w:divBdr>
        <w:top w:val="none" w:sz="0" w:space="0" w:color="auto"/>
        <w:left w:val="none" w:sz="0" w:space="0" w:color="auto"/>
        <w:bottom w:val="none" w:sz="0" w:space="0" w:color="auto"/>
        <w:right w:val="none" w:sz="0" w:space="0" w:color="auto"/>
      </w:divBdr>
    </w:div>
    <w:div w:id="1968268673">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 w:id="2125611303">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kowa.zdwola.com.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gdpodkowa@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3.xml><?xml version="1.0" encoding="utf-8"?>
<ds:datastoreItem xmlns:ds="http://schemas.openxmlformats.org/officeDocument/2006/customXml" ds:itemID="{8B786ADB-3A8E-4FC9-8A15-CF2829DB5CFA}">
  <ds:schemaRefs>
    <ds:schemaRef ds:uri="http://schemas.openxmlformats.org/officeDocument/2006/bibliography"/>
  </ds:schemaRefs>
</ds:datastoreItem>
</file>

<file path=customXml/itemProps4.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7281</Words>
  <Characters>43687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Kinga Maj-Przybyła</cp:lastModifiedBy>
  <cp:revision>18</cp:revision>
  <cp:lastPrinted>2025-03-27T13:53:00Z</cp:lastPrinted>
  <dcterms:created xsi:type="dcterms:W3CDTF">2025-03-03T12:34:00Z</dcterms:created>
  <dcterms:modified xsi:type="dcterms:W3CDTF">2025-05-30T10:06:00Z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